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B2" w:rsidRDefault="006060B2">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阜城</w:t>
      </w:r>
      <w:proofErr w:type="gramStart"/>
      <w:r>
        <w:rPr>
          <w:rFonts w:ascii="Times New Roman" w:eastAsia="方正小标宋_GBK" w:hAnsi="Times New Roman" w:cs="Times New Roman" w:hint="eastAsia"/>
          <w:sz w:val="44"/>
          <w:szCs w:val="44"/>
        </w:rPr>
        <w:t>县机构</w:t>
      </w:r>
      <w:proofErr w:type="gramEnd"/>
      <w:r>
        <w:rPr>
          <w:rFonts w:ascii="Times New Roman" w:eastAsia="方正小标宋_GBK" w:hAnsi="Times New Roman" w:cs="Times New Roman" w:hint="eastAsia"/>
          <w:sz w:val="44"/>
          <w:szCs w:val="44"/>
        </w:rPr>
        <w:t>编制委员会办公室</w:t>
      </w:r>
    </w:p>
    <w:p w:rsidR="006060B2" w:rsidRDefault="006060B2">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2019</w:t>
      </w:r>
      <w:r>
        <w:rPr>
          <w:rFonts w:ascii="Times New Roman" w:eastAsia="方正小标宋_GBK" w:hAnsi="Times New Roman" w:cs="Times New Roman" w:hint="eastAsia"/>
          <w:sz w:val="44"/>
          <w:szCs w:val="44"/>
        </w:rPr>
        <w:t>年部门预算信息公开情况说明</w:t>
      </w:r>
    </w:p>
    <w:p w:rsidR="006060B2" w:rsidRDefault="006060B2">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按照《预算法》、《地方预决算公开操作规程》规定，现将阜城</w:t>
      </w:r>
      <w:proofErr w:type="gramStart"/>
      <w:r>
        <w:rPr>
          <w:rFonts w:ascii="仿宋" w:eastAsia="仿宋" w:hAnsi="仿宋" w:cs="Times New Roman" w:hint="eastAsia"/>
          <w:sz w:val="32"/>
          <w:szCs w:val="32"/>
        </w:rPr>
        <w:t>县机构</w:t>
      </w:r>
      <w:proofErr w:type="gramEnd"/>
      <w:r>
        <w:rPr>
          <w:rFonts w:ascii="仿宋" w:eastAsia="仿宋" w:hAnsi="仿宋" w:cs="Times New Roman" w:hint="eastAsia"/>
          <w:sz w:val="32"/>
          <w:szCs w:val="32"/>
        </w:rPr>
        <w:t>编制委员会办公室</w:t>
      </w:r>
      <w:r>
        <w:rPr>
          <w:rFonts w:ascii="仿宋" w:eastAsia="仿宋" w:hAnsi="仿宋" w:cs="Times New Roman"/>
          <w:sz w:val="32"/>
          <w:szCs w:val="32"/>
        </w:rPr>
        <w:t>2019</w:t>
      </w:r>
      <w:r>
        <w:rPr>
          <w:rFonts w:ascii="仿宋" w:eastAsia="仿宋" w:hAnsi="仿宋" w:cs="Times New Roman" w:hint="eastAsia"/>
          <w:sz w:val="32"/>
          <w:szCs w:val="32"/>
        </w:rPr>
        <w:t>年部门预算公开如下：</w:t>
      </w:r>
    </w:p>
    <w:p w:rsidR="006060B2" w:rsidRDefault="006060B2">
      <w:pPr>
        <w:spacing w:line="600" w:lineRule="exact"/>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6060B2" w:rsidRDefault="006060B2" w:rsidP="00E16BA7">
      <w:pPr>
        <w:spacing w:line="60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部门职责：</w:t>
      </w:r>
      <w:r>
        <w:rPr>
          <w:rFonts w:ascii="仿宋" w:eastAsia="仿宋" w:hAnsi="仿宋" w:cs="Times New Roman" w:hint="eastAsia"/>
          <w:sz w:val="32"/>
          <w:szCs w:val="32"/>
        </w:rPr>
        <w:t>一是贯彻落实党中央、国务院关于行政管理体制机构编制管理的政策和地方性法规草案：促进政府职能转变，积极构建科学的行政管理体制；健全政府职责体系，完善公共服务体系。</w:t>
      </w:r>
      <w:r>
        <w:rPr>
          <w:rFonts w:ascii="仿宋" w:eastAsia="仿宋" w:hAnsi="仿宋" w:cs="Times New Roman"/>
          <w:sz w:val="32"/>
          <w:szCs w:val="32"/>
        </w:rPr>
        <w:t xml:space="preserve">                                            </w:t>
      </w:r>
    </w:p>
    <w:p w:rsidR="006060B2" w:rsidRDefault="006060B2">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二是审核或审批县委、县政府，各级党政、人大、政协、法院、检察院机关，各民主党派、人民团体机关的机构编制管理事宜；负责全县事业单位法人登记管理和监督检查工作。</w:t>
      </w:r>
    </w:p>
    <w:p w:rsidR="006060B2" w:rsidRDefault="006060B2">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三是审核或审批县委、县政府，各级党政、人大、政协、法院、检察院机关，各民主党派、人民团体机关的机构编制管理事宜；负责全县事业单位法人登记管理和监督检查工作。</w:t>
      </w:r>
    </w:p>
    <w:p w:rsidR="006060B2" w:rsidRDefault="006060B2">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四是强化社会管理和公共服务。规范行政行为，加强行政执法部门建设，减少和规范行政审批。</w:t>
      </w:r>
    </w:p>
    <w:p w:rsidR="006060B2" w:rsidRDefault="006060B2">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五是做好机关人员管理及保障工作，为充分发挥职能作用提供有效保障。</w:t>
      </w:r>
    </w:p>
    <w:p w:rsidR="006060B2" w:rsidRDefault="006060B2">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六是做好中文域名运行维护工作，充分保障各机关事业单位的合法权益。</w:t>
      </w:r>
    </w:p>
    <w:p w:rsidR="006060B2" w:rsidRDefault="006060B2" w:rsidP="002060E5">
      <w:pPr>
        <w:spacing w:line="600" w:lineRule="exact"/>
        <w:ind w:firstLineChars="196" w:firstLine="627"/>
        <w:rPr>
          <w:rFonts w:ascii="仿宋" w:eastAsia="仿宋" w:hAnsi="仿宋" w:cs="Times New Roman"/>
          <w:sz w:val="32"/>
          <w:szCs w:val="32"/>
        </w:rPr>
      </w:pPr>
      <w:r>
        <w:rPr>
          <w:rFonts w:ascii="仿宋" w:eastAsia="仿宋" w:hAnsi="仿宋" w:cs="Times New Roman" w:hint="eastAsia"/>
          <w:sz w:val="32"/>
          <w:szCs w:val="32"/>
        </w:rPr>
        <w:t>阜城</w:t>
      </w:r>
      <w:proofErr w:type="gramStart"/>
      <w:r>
        <w:rPr>
          <w:rFonts w:ascii="仿宋" w:eastAsia="仿宋" w:hAnsi="仿宋" w:cs="Times New Roman" w:hint="eastAsia"/>
          <w:sz w:val="32"/>
          <w:szCs w:val="32"/>
        </w:rPr>
        <w:t>县机构</w:t>
      </w:r>
      <w:proofErr w:type="gramEnd"/>
      <w:r>
        <w:rPr>
          <w:rFonts w:ascii="仿宋" w:eastAsia="仿宋" w:hAnsi="仿宋" w:cs="Times New Roman" w:hint="eastAsia"/>
          <w:sz w:val="32"/>
          <w:szCs w:val="32"/>
        </w:rPr>
        <w:t>编制委员会办公室根据工作需要，设有内设机构有三个，分别为：综合股、监督检查与信访股、行政审批股。事业单位有两个：事业单位登记管理局、机构编制电子政务中心。</w:t>
      </w:r>
    </w:p>
    <w:p w:rsidR="006060B2" w:rsidRDefault="006060B2" w:rsidP="00E16BA7">
      <w:pPr>
        <w:spacing w:line="60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机构设置：</w:t>
      </w:r>
    </w:p>
    <w:p w:rsidR="006060B2" w:rsidRDefault="006060B2">
      <w:pPr>
        <w:spacing w:line="600" w:lineRule="exact"/>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hint="eastAsia"/>
          <w:sz w:val="32"/>
          <w:szCs w:val="24"/>
        </w:rPr>
        <w:lastRenderedPageBreak/>
        <w:t>部门机构设置情况</w:t>
      </w:r>
    </w:p>
    <w:tbl>
      <w:tblPr>
        <w:tblW w:w="9729"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17"/>
        <w:gridCol w:w="1134"/>
        <w:gridCol w:w="1276"/>
        <w:gridCol w:w="2902"/>
      </w:tblGrid>
      <w:tr w:rsidR="006060B2">
        <w:trPr>
          <w:trHeight w:val="600"/>
          <w:tblHeader/>
          <w:jc w:val="center"/>
        </w:trPr>
        <w:tc>
          <w:tcPr>
            <w:tcW w:w="4417" w:type="dxa"/>
            <w:vMerge w:val="restart"/>
            <w:vAlign w:val="center"/>
          </w:tcPr>
          <w:p w:rsidR="006060B2" w:rsidRDefault="006060B2">
            <w:pPr>
              <w:spacing w:line="600" w:lineRule="exact"/>
              <w:jc w:val="center"/>
              <w:rPr>
                <w:rFonts w:ascii="Times New Roman" w:eastAsia="方正书宋_GBK" w:hAnsi="Times New Roman" w:cs="Times New Roman"/>
                <w:b/>
                <w:szCs w:val="24"/>
              </w:rPr>
            </w:pPr>
            <w:r>
              <w:rPr>
                <w:rFonts w:ascii="Times New Roman" w:eastAsia="方正书宋_GBK" w:hAnsi="Times New Roman" w:cs="Times New Roman" w:hint="eastAsia"/>
                <w:b/>
                <w:szCs w:val="24"/>
              </w:rPr>
              <w:t>单位名称</w:t>
            </w:r>
          </w:p>
        </w:tc>
        <w:tc>
          <w:tcPr>
            <w:tcW w:w="1134" w:type="dxa"/>
            <w:vMerge w:val="restart"/>
            <w:vAlign w:val="center"/>
          </w:tcPr>
          <w:p w:rsidR="006060B2" w:rsidRDefault="006060B2">
            <w:pPr>
              <w:spacing w:line="600" w:lineRule="exact"/>
              <w:jc w:val="center"/>
              <w:rPr>
                <w:rFonts w:ascii="Times New Roman" w:eastAsia="方正书宋_GBK" w:hAnsi="Times New Roman" w:cs="Times New Roman"/>
                <w:b/>
                <w:szCs w:val="24"/>
              </w:rPr>
            </w:pPr>
            <w:r>
              <w:rPr>
                <w:rFonts w:ascii="Times New Roman" w:eastAsia="方正书宋_GBK" w:hAnsi="Times New Roman" w:cs="Times New Roman" w:hint="eastAsia"/>
                <w:b/>
                <w:szCs w:val="24"/>
              </w:rPr>
              <w:t>单位性质</w:t>
            </w:r>
          </w:p>
        </w:tc>
        <w:tc>
          <w:tcPr>
            <w:tcW w:w="1276" w:type="dxa"/>
            <w:vMerge w:val="restart"/>
            <w:vAlign w:val="center"/>
          </w:tcPr>
          <w:p w:rsidR="006060B2" w:rsidRDefault="006060B2">
            <w:pPr>
              <w:spacing w:line="600" w:lineRule="exact"/>
              <w:jc w:val="center"/>
              <w:rPr>
                <w:rFonts w:ascii="Times New Roman" w:eastAsia="方正书宋_GBK" w:hAnsi="Times New Roman" w:cs="Times New Roman"/>
                <w:b/>
                <w:szCs w:val="24"/>
              </w:rPr>
            </w:pPr>
            <w:r>
              <w:rPr>
                <w:rFonts w:ascii="Times New Roman" w:eastAsia="方正书宋_GBK" w:hAnsi="Times New Roman" w:cs="Times New Roman" w:hint="eastAsia"/>
                <w:b/>
                <w:szCs w:val="24"/>
              </w:rPr>
              <w:t>单位规格</w:t>
            </w:r>
          </w:p>
        </w:tc>
        <w:tc>
          <w:tcPr>
            <w:tcW w:w="2902" w:type="dxa"/>
            <w:vMerge w:val="restart"/>
            <w:vAlign w:val="center"/>
          </w:tcPr>
          <w:p w:rsidR="006060B2" w:rsidRDefault="006060B2">
            <w:pPr>
              <w:spacing w:line="600" w:lineRule="exact"/>
              <w:jc w:val="center"/>
              <w:rPr>
                <w:rFonts w:ascii="Times New Roman" w:eastAsia="方正书宋_GBK" w:hAnsi="Times New Roman" w:cs="Times New Roman"/>
                <w:b/>
                <w:szCs w:val="24"/>
              </w:rPr>
            </w:pPr>
            <w:r>
              <w:rPr>
                <w:rFonts w:ascii="Times New Roman" w:eastAsia="方正书宋_GBK" w:hAnsi="Times New Roman" w:cs="Times New Roman" w:hint="eastAsia"/>
                <w:b/>
                <w:szCs w:val="24"/>
              </w:rPr>
              <w:t>经费保障形式</w:t>
            </w:r>
          </w:p>
        </w:tc>
      </w:tr>
      <w:tr w:rsidR="006060B2">
        <w:trPr>
          <w:trHeight w:val="600"/>
          <w:tblHeader/>
          <w:jc w:val="center"/>
        </w:trPr>
        <w:tc>
          <w:tcPr>
            <w:tcW w:w="4417" w:type="dxa"/>
            <w:vMerge/>
            <w:vAlign w:val="center"/>
          </w:tcPr>
          <w:p w:rsidR="006060B2" w:rsidRDefault="006060B2">
            <w:pPr>
              <w:spacing w:line="600" w:lineRule="exact"/>
              <w:jc w:val="left"/>
              <w:outlineLvl w:val="0"/>
              <w:rPr>
                <w:rFonts w:ascii="Times New Roman" w:hAnsi="Times New Roman" w:cs="Times New Roman"/>
                <w:szCs w:val="24"/>
              </w:rPr>
            </w:pPr>
          </w:p>
        </w:tc>
        <w:tc>
          <w:tcPr>
            <w:tcW w:w="1134" w:type="dxa"/>
            <w:vMerge/>
            <w:vAlign w:val="center"/>
          </w:tcPr>
          <w:p w:rsidR="006060B2" w:rsidRDefault="006060B2">
            <w:pPr>
              <w:spacing w:line="600" w:lineRule="exact"/>
              <w:jc w:val="left"/>
              <w:outlineLvl w:val="0"/>
              <w:rPr>
                <w:rFonts w:ascii="Times New Roman" w:hAnsi="Times New Roman" w:cs="Times New Roman"/>
                <w:szCs w:val="24"/>
              </w:rPr>
            </w:pPr>
          </w:p>
        </w:tc>
        <w:tc>
          <w:tcPr>
            <w:tcW w:w="1276" w:type="dxa"/>
            <w:vMerge/>
            <w:vAlign w:val="center"/>
          </w:tcPr>
          <w:p w:rsidR="006060B2" w:rsidRDefault="006060B2">
            <w:pPr>
              <w:spacing w:line="600" w:lineRule="exact"/>
              <w:jc w:val="left"/>
              <w:outlineLvl w:val="0"/>
              <w:rPr>
                <w:rFonts w:ascii="Times New Roman" w:hAnsi="Times New Roman" w:cs="Times New Roman"/>
                <w:szCs w:val="24"/>
              </w:rPr>
            </w:pPr>
          </w:p>
        </w:tc>
        <w:tc>
          <w:tcPr>
            <w:tcW w:w="2902" w:type="dxa"/>
            <w:vMerge/>
            <w:vAlign w:val="center"/>
          </w:tcPr>
          <w:p w:rsidR="006060B2" w:rsidRDefault="006060B2">
            <w:pPr>
              <w:spacing w:line="600" w:lineRule="exact"/>
              <w:jc w:val="left"/>
              <w:outlineLvl w:val="0"/>
              <w:rPr>
                <w:rFonts w:ascii="Times New Roman" w:hAnsi="Times New Roman" w:cs="Times New Roman"/>
                <w:szCs w:val="24"/>
              </w:rPr>
            </w:pPr>
          </w:p>
        </w:tc>
      </w:tr>
      <w:tr w:rsidR="006060B2" w:rsidTr="00E16BA7">
        <w:trPr>
          <w:trHeight w:val="544"/>
          <w:jc w:val="center"/>
        </w:trPr>
        <w:tc>
          <w:tcPr>
            <w:tcW w:w="4417" w:type="dxa"/>
            <w:vAlign w:val="center"/>
          </w:tcPr>
          <w:p w:rsidR="006060B2" w:rsidRPr="00E16BA7" w:rsidRDefault="006060B2" w:rsidP="00831542">
            <w:pPr>
              <w:spacing w:line="300" w:lineRule="exact"/>
              <w:jc w:val="left"/>
              <w:rPr>
                <w:rFonts w:ascii="仿宋" w:eastAsia="仿宋" w:hAnsi="仿宋" w:cs="Times New Roman"/>
                <w:sz w:val="32"/>
                <w:szCs w:val="32"/>
              </w:rPr>
            </w:pPr>
            <w:r w:rsidRPr="00E16BA7">
              <w:rPr>
                <w:rFonts w:ascii="仿宋" w:eastAsia="仿宋" w:hAnsi="仿宋" w:cs="Times New Roman" w:hint="eastAsia"/>
                <w:sz w:val="32"/>
                <w:szCs w:val="32"/>
              </w:rPr>
              <w:t>阜城县编办</w:t>
            </w:r>
          </w:p>
        </w:tc>
        <w:tc>
          <w:tcPr>
            <w:tcW w:w="1134" w:type="dxa"/>
            <w:vAlign w:val="center"/>
          </w:tcPr>
          <w:p w:rsidR="006060B2" w:rsidRPr="00E16BA7" w:rsidRDefault="006060B2" w:rsidP="00831542">
            <w:pPr>
              <w:spacing w:line="300" w:lineRule="exact"/>
              <w:jc w:val="center"/>
              <w:rPr>
                <w:rFonts w:ascii="仿宋" w:eastAsia="仿宋" w:hAnsi="仿宋" w:cs="Times New Roman"/>
                <w:sz w:val="32"/>
                <w:szCs w:val="32"/>
              </w:rPr>
            </w:pPr>
            <w:r w:rsidRPr="00E16BA7">
              <w:rPr>
                <w:rFonts w:ascii="仿宋" w:eastAsia="仿宋" w:hAnsi="仿宋" w:cs="Times New Roman" w:hint="eastAsia"/>
                <w:sz w:val="32"/>
                <w:szCs w:val="32"/>
              </w:rPr>
              <w:t>行政</w:t>
            </w:r>
          </w:p>
        </w:tc>
        <w:tc>
          <w:tcPr>
            <w:tcW w:w="1276" w:type="dxa"/>
            <w:vAlign w:val="center"/>
          </w:tcPr>
          <w:p w:rsidR="006060B2" w:rsidRPr="00E16BA7" w:rsidRDefault="006060B2" w:rsidP="00831542">
            <w:pPr>
              <w:spacing w:line="300" w:lineRule="exact"/>
              <w:jc w:val="center"/>
              <w:rPr>
                <w:rFonts w:ascii="仿宋" w:eastAsia="仿宋" w:hAnsi="仿宋" w:cs="Times New Roman"/>
                <w:sz w:val="32"/>
                <w:szCs w:val="32"/>
              </w:rPr>
            </w:pPr>
            <w:r w:rsidRPr="00E16BA7">
              <w:rPr>
                <w:rFonts w:ascii="仿宋" w:eastAsia="仿宋" w:hAnsi="仿宋" w:cs="Times New Roman" w:hint="eastAsia"/>
                <w:sz w:val="32"/>
                <w:szCs w:val="32"/>
              </w:rPr>
              <w:t>正科级</w:t>
            </w:r>
          </w:p>
        </w:tc>
        <w:tc>
          <w:tcPr>
            <w:tcW w:w="2902" w:type="dxa"/>
            <w:vAlign w:val="center"/>
          </w:tcPr>
          <w:p w:rsidR="006060B2" w:rsidRPr="00E16BA7" w:rsidRDefault="006060B2" w:rsidP="00831542">
            <w:pPr>
              <w:spacing w:line="300" w:lineRule="exact"/>
              <w:jc w:val="center"/>
              <w:rPr>
                <w:rFonts w:ascii="仿宋" w:eastAsia="仿宋" w:hAnsi="仿宋" w:cs="Times New Roman"/>
                <w:sz w:val="32"/>
                <w:szCs w:val="32"/>
              </w:rPr>
            </w:pPr>
            <w:r w:rsidRPr="00E16BA7">
              <w:rPr>
                <w:rFonts w:ascii="仿宋" w:eastAsia="仿宋" w:hAnsi="仿宋" w:cs="Times New Roman" w:hint="eastAsia"/>
                <w:sz w:val="32"/>
                <w:szCs w:val="32"/>
              </w:rPr>
              <w:t>财政拨款</w:t>
            </w:r>
          </w:p>
        </w:tc>
      </w:tr>
    </w:tbl>
    <w:p w:rsidR="006060B2" w:rsidRDefault="006060B2">
      <w:pPr>
        <w:spacing w:line="600" w:lineRule="exact"/>
      </w:pPr>
    </w:p>
    <w:p w:rsidR="006060B2" w:rsidRDefault="006060B2">
      <w:pPr>
        <w:spacing w:line="600" w:lineRule="exact"/>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6060B2" w:rsidRDefault="006060B2">
      <w:pPr>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按照预算管理有关规定，目前我县部门预算的编制实行综合预算管理，即全部收入和支出都反映的预算中。</w:t>
      </w:r>
      <w:r>
        <w:rPr>
          <w:rFonts w:ascii="仿宋" w:eastAsia="仿宋" w:hAnsi="仿宋" w:cs="Times New Roman" w:hint="eastAsia"/>
          <w:sz w:val="32"/>
          <w:szCs w:val="32"/>
        </w:rPr>
        <w:t>阜城</w:t>
      </w:r>
      <w:proofErr w:type="gramStart"/>
      <w:r>
        <w:rPr>
          <w:rFonts w:ascii="仿宋" w:eastAsia="仿宋" w:hAnsi="仿宋" w:cs="Times New Roman" w:hint="eastAsia"/>
          <w:sz w:val="32"/>
          <w:szCs w:val="32"/>
        </w:rPr>
        <w:t>县机构</w:t>
      </w:r>
      <w:proofErr w:type="gramEnd"/>
      <w:r>
        <w:rPr>
          <w:rFonts w:ascii="仿宋" w:eastAsia="仿宋" w:hAnsi="仿宋" w:cs="Times New Roman" w:hint="eastAsia"/>
          <w:sz w:val="32"/>
          <w:szCs w:val="32"/>
        </w:rPr>
        <w:t>编制委员会办公室</w:t>
      </w:r>
      <w:r>
        <w:rPr>
          <w:rFonts w:ascii="Times New Roman" w:eastAsia="仿宋" w:hAnsi="Times New Roman" w:cs="Times New Roman" w:hint="eastAsia"/>
          <w:sz w:val="32"/>
          <w:szCs w:val="32"/>
        </w:rPr>
        <w:t>及所属事业单位的收支包含在部门预算中。</w:t>
      </w:r>
    </w:p>
    <w:p w:rsidR="006060B2" w:rsidRDefault="006060B2">
      <w:pPr>
        <w:spacing w:line="60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、收入说明</w:t>
      </w:r>
    </w:p>
    <w:p w:rsidR="006060B2" w:rsidRDefault="006060B2">
      <w:pPr>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反映本部门当年全部收入。</w:t>
      </w:r>
      <w:r>
        <w:rPr>
          <w:rFonts w:ascii="Times New Roman" w:eastAsia="仿宋" w:hAnsi="Times New Roman" w:cs="Times New Roman"/>
          <w:sz w:val="32"/>
          <w:szCs w:val="32"/>
        </w:rPr>
        <w:t>2019</w:t>
      </w:r>
      <w:r>
        <w:rPr>
          <w:rFonts w:ascii="Times New Roman" w:eastAsia="仿宋" w:hAnsi="Times New Roman" w:cs="Times New Roman" w:hint="eastAsia"/>
          <w:sz w:val="32"/>
          <w:szCs w:val="32"/>
        </w:rPr>
        <w:t>年预算收入</w:t>
      </w:r>
      <w:r>
        <w:rPr>
          <w:rFonts w:ascii="Times New Roman" w:eastAsia="仿宋" w:hAnsi="Times New Roman" w:cs="Times New Roman"/>
          <w:sz w:val="32"/>
          <w:szCs w:val="32"/>
        </w:rPr>
        <w:t>82.82</w:t>
      </w:r>
      <w:r>
        <w:rPr>
          <w:rFonts w:ascii="Times New Roman" w:eastAsia="仿宋" w:hAnsi="Times New Roman" w:cs="Times New Roman" w:hint="eastAsia"/>
          <w:sz w:val="32"/>
          <w:szCs w:val="32"/>
        </w:rPr>
        <w:t>万元，其中：一般公共预算收入</w:t>
      </w:r>
      <w:r>
        <w:rPr>
          <w:rFonts w:ascii="Times New Roman" w:eastAsia="仿宋" w:hAnsi="Times New Roman" w:cs="Times New Roman"/>
          <w:sz w:val="32"/>
          <w:szCs w:val="32"/>
        </w:rPr>
        <w:t>82.82</w:t>
      </w:r>
      <w:r>
        <w:rPr>
          <w:rFonts w:ascii="Times New Roman" w:eastAsia="仿宋" w:hAnsi="Times New Roman" w:cs="Times New Roman" w:hint="eastAsia"/>
          <w:sz w:val="32"/>
          <w:szCs w:val="32"/>
        </w:rPr>
        <w:t>万元，基金预算收入</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万元，财政专户核拨收入</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万元，其他来源收入</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w:t>
      </w:r>
    </w:p>
    <w:p w:rsidR="006060B2" w:rsidRDefault="006060B2">
      <w:pPr>
        <w:spacing w:line="60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、支出说明</w:t>
      </w:r>
    </w:p>
    <w:p w:rsidR="006060B2" w:rsidRDefault="006060B2">
      <w:pPr>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收支预算总表支出栏、基本支出表、项目支出表按经济分类和支出功能分类科目编制，反映</w:t>
      </w:r>
      <w:r>
        <w:rPr>
          <w:rFonts w:ascii="仿宋" w:eastAsia="仿宋" w:hAnsi="仿宋" w:cs="Times New Roman" w:hint="eastAsia"/>
          <w:sz w:val="32"/>
          <w:szCs w:val="32"/>
        </w:rPr>
        <w:t>阜城</w:t>
      </w:r>
      <w:proofErr w:type="gramStart"/>
      <w:r>
        <w:rPr>
          <w:rFonts w:ascii="仿宋" w:eastAsia="仿宋" w:hAnsi="仿宋" w:cs="Times New Roman" w:hint="eastAsia"/>
          <w:sz w:val="32"/>
          <w:szCs w:val="32"/>
        </w:rPr>
        <w:t>县机构</w:t>
      </w:r>
      <w:proofErr w:type="gramEnd"/>
      <w:r>
        <w:rPr>
          <w:rFonts w:ascii="仿宋" w:eastAsia="仿宋" w:hAnsi="仿宋" w:cs="Times New Roman" w:hint="eastAsia"/>
          <w:sz w:val="32"/>
          <w:szCs w:val="32"/>
        </w:rPr>
        <w:t>编制委员会办公室</w:t>
      </w:r>
      <w:r>
        <w:rPr>
          <w:rFonts w:ascii="Times New Roman" w:eastAsia="仿宋" w:hAnsi="Times New Roman" w:cs="Times New Roman" w:hint="eastAsia"/>
          <w:sz w:val="32"/>
          <w:szCs w:val="32"/>
        </w:rPr>
        <w:t>年度部门预算中支出预算的总体情况。</w:t>
      </w:r>
      <w:r>
        <w:rPr>
          <w:rFonts w:ascii="Times New Roman" w:eastAsia="仿宋" w:hAnsi="Times New Roman" w:cs="Times New Roman"/>
          <w:sz w:val="32"/>
          <w:szCs w:val="32"/>
        </w:rPr>
        <w:t>2019</w:t>
      </w:r>
      <w:r>
        <w:rPr>
          <w:rFonts w:ascii="Times New Roman" w:eastAsia="仿宋" w:hAnsi="Times New Roman" w:cs="Times New Roman" w:hint="eastAsia"/>
          <w:sz w:val="32"/>
          <w:szCs w:val="32"/>
        </w:rPr>
        <w:t>年部门支出预算为</w:t>
      </w:r>
      <w:r>
        <w:rPr>
          <w:rFonts w:ascii="Times New Roman" w:eastAsia="仿宋" w:hAnsi="Times New Roman" w:cs="Times New Roman"/>
          <w:sz w:val="32"/>
          <w:szCs w:val="32"/>
        </w:rPr>
        <w:t>82.82</w:t>
      </w:r>
      <w:r>
        <w:rPr>
          <w:rFonts w:ascii="Times New Roman" w:eastAsia="仿宋" w:hAnsi="Times New Roman" w:cs="Times New Roman" w:hint="eastAsia"/>
          <w:sz w:val="32"/>
          <w:szCs w:val="32"/>
        </w:rPr>
        <w:t>万元，其中基本支出</w:t>
      </w:r>
      <w:r>
        <w:rPr>
          <w:rFonts w:ascii="Times New Roman" w:eastAsia="仿宋" w:hAnsi="Times New Roman" w:cs="Times New Roman"/>
          <w:sz w:val="32"/>
          <w:szCs w:val="32"/>
        </w:rPr>
        <w:t>73.62</w:t>
      </w:r>
      <w:r>
        <w:rPr>
          <w:rFonts w:ascii="Times New Roman" w:eastAsia="仿宋" w:hAnsi="Times New Roman" w:cs="Times New Roman" w:hint="eastAsia"/>
          <w:sz w:val="32"/>
          <w:szCs w:val="32"/>
        </w:rPr>
        <w:t>万元，包括人员经费</w:t>
      </w:r>
      <w:r>
        <w:rPr>
          <w:rFonts w:ascii="Times New Roman" w:eastAsia="仿宋" w:hAnsi="Times New Roman" w:cs="Times New Roman"/>
          <w:sz w:val="32"/>
          <w:szCs w:val="32"/>
        </w:rPr>
        <w:t>65.82</w:t>
      </w:r>
      <w:r>
        <w:rPr>
          <w:rFonts w:ascii="Times New Roman" w:eastAsia="仿宋" w:hAnsi="Times New Roman" w:cs="Times New Roman" w:hint="eastAsia"/>
          <w:sz w:val="32"/>
          <w:szCs w:val="32"/>
        </w:rPr>
        <w:t>万元和日常公用经费</w:t>
      </w:r>
      <w:r>
        <w:rPr>
          <w:rFonts w:ascii="Times New Roman" w:eastAsia="仿宋" w:hAnsi="Times New Roman" w:cs="Times New Roman"/>
          <w:sz w:val="32"/>
          <w:szCs w:val="32"/>
        </w:rPr>
        <w:t>7.80</w:t>
      </w:r>
      <w:r>
        <w:rPr>
          <w:rFonts w:ascii="Times New Roman" w:eastAsia="仿宋" w:hAnsi="Times New Roman" w:cs="Times New Roman" w:hint="eastAsia"/>
          <w:sz w:val="32"/>
          <w:szCs w:val="32"/>
        </w:rPr>
        <w:t>万元；项目支出</w:t>
      </w:r>
      <w:r>
        <w:rPr>
          <w:rFonts w:ascii="Times New Roman" w:eastAsia="仿宋" w:hAnsi="Times New Roman" w:cs="Times New Roman"/>
          <w:sz w:val="32"/>
          <w:szCs w:val="32"/>
        </w:rPr>
        <w:t>9.20</w:t>
      </w:r>
      <w:r>
        <w:rPr>
          <w:rFonts w:ascii="Times New Roman" w:eastAsia="仿宋" w:hAnsi="Times New Roman" w:cs="Times New Roman" w:hint="eastAsia"/>
          <w:sz w:val="32"/>
          <w:szCs w:val="32"/>
        </w:rPr>
        <w:t>万元，主要为综合管理业务经费</w:t>
      </w:r>
      <w:r>
        <w:rPr>
          <w:rFonts w:ascii="Times New Roman" w:eastAsia="仿宋" w:hAnsi="Times New Roman" w:cs="Times New Roman"/>
          <w:sz w:val="32"/>
          <w:szCs w:val="32"/>
        </w:rPr>
        <w:t>3.2</w:t>
      </w:r>
      <w:r>
        <w:rPr>
          <w:rFonts w:ascii="Times New Roman" w:eastAsia="仿宋" w:hAnsi="Times New Roman" w:cs="Times New Roman" w:hint="eastAsia"/>
          <w:sz w:val="32"/>
          <w:szCs w:val="32"/>
        </w:rPr>
        <w:t>万元，机构改革工作经费</w:t>
      </w:r>
      <w:r>
        <w:rPr>
          <w:rFonts w:ascii="Times New Roman" w:eastAsia="仿宋" w:hAnsi="Times New Roman" w:cs="Times New Roman"/>
          <w:sz w:val="32"/>
          <w:szCs w:val="32"/>
        </w:rPr>
        <w:t>2.5</w:t>
      </w:r>
      <w:r>
        <w:rPr>
          <w:rFonts w:ascii="Times New Roman" w:eastAsia="仿宋" w:hAnsi="Times New Roman" w:cs="Times New Roman" w:hint="eastAsia"/>
          <w:sz w:val="32"/>
          <w:szCs w:val="32"/>
        </w:rPr>
        <w:t>万元，中文域名年度运行维护费</w:t>
      </w:r>
      <w:r>
        <w:rPr>
          <w:rFonts w:ascii="Times New Roman" w:eastAsia="仿宋" w:hAnsi="Times New Roman" w:cs="Times New Roman"/>
          <w:sz w:val="32"/>
          <w:szCs w:val="32"/>
        </w:rPr>
        <w:t>3.5</w:t>
      </w:r>
      <w:r>
        <w:rPr>
          <w:rFonts w:ascii="Times New Roman" w:eastAsia="仿宋" w:hAnsi="Times New Roman" w:cs="Times New Roman" w:hint="eastAsia"/>
          <w:sz w:val="32"/>
          <w:szCs w:val="32"/>
        </w:rPr>
        <w:t>万元。</w:t>
      </w:r>
    </w:p>
    <w:p w:rsidR="006060B2" w:rsidRDefault="006060B2">
      <w:pPr>
        <w:spacing w:line="60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、比上年增减情况</w:t>
      </w:r>
    </w:p>
    <w:p w:rsidR="006060B2" w:rsidRDefault="006060B2">
      <w:pPr>
        <w:spacing w:line="600" w:lineRule="exact"/>
        <w:ind w:firstLine="640"/>
        <w:rPr>
          <w:rFonts w:ascii="Times New Roman" w:eastAsia="仿宋" w:hAnsi="Times New Roman" w:cs="Times New Roman"/>
          <w:sz w:val="32"/>
          <w:szCs w:val="32"/>
        </w:rPr>
      </w:pPr>
      <w:r>
        <w:rPr>
          <w:rFonts w:ascii="Times New Roman" w:eastAsia="仿宋" w:hAnsi="Times New Roman" w:cs="Times New Roman"/>
          <w:color w:val="000000"/>
          <w:sz w:val="32"/>
          <w:szCs w:val="32"/>
        </w:rPr>
        <w:t>2019</w:t>
      </w:r>
      <w:r>
        <w:rPr>
          <w:rFonts w:ascii="Times New Roman" w:eastAsia="仿宋" w:hAnsi="Times New Roman" w:cs="Times New Roman" w:hint="eastAsia"/>
          <w:color w:val="000000"/>
          <w:sz w:val="32"/>
          <w:szCs w:val="32"/>
        </w:rPr>
        <w:t>年部门预算收支安排</w:t>
      </w:r>
      <w:r>
        <w:rPr>
          <w:rFonts w:ascii="Times New Roman" w:eastAsia="仿宋" w:hAnsi="Times New Roman" w:cs="Times New Roman"/>
          <w:color w:val="000000"/>
          <w:sz w:val="32"/>
          <w:szCs w:val="32"/>
        </w:rPr>
        <w:t>82.82</w:t>
      </w:r>
      <w:r>
        <w:rPr>
          <w:rFonts w:ascii="Times New Roman" w:eastAsia="仿宋" w:hAnsi="Times New Roman" w:cs="Times New Roman" w:hint="eastAsia"/>
          <w:color w:val="000000"/>
          <w:sz w:val="32"/>
          <w:szCs w:val="32"/>
        </w:rPr>
        <w:t>万元，</w:t>
      </w:r>
      <w:r>
        <w:rPr>
          <w:rFonts w:ascii="Times New Roman" w:eastAsia="仿宋" w:hAnsi="Times New Roman" w:cs="Times New Roman" w:hint="eastAsia"/>
          <w:sz w:val="32"/>
          <w:szCs w:val="32"/>
        </w:rPr>
        <w:t>较</w:t>
      </w:r>
      <w:r>
        <w:rPr>
          <w:rFonts w:ascii="Times New Roman" w:eastAsia="仿宋" w:hAnsi="Times New Roman" w:cs="Times New Roman"/>
          <w:sz w:val="32"/>
          <w:szCs w:val="32"/>
        </w:rPr>
        <w:t>2018</w:t>
      </w:r>
      <w:r>
        <w:rPr>
          <w:rFonts w:ascii="Times New Roman" w:eastAsia="仿宋" w:hAnsi="Times New Roman" w:cs="Times New Roman" w:hint="eastAsia"/>
          <w:sz w:val="32"/>
          <w:szCs w:val="32"/>
        </w:rPr>
        <w:t>年增长</w:t>
      </w:r>
      <w:r>
        <w:rPr>
          <w:rFonts w:ascii="Times New Roman" w:eastAsia="仿宋" w:hAnsi="Times New Roman" w:cs="Times New Roman"/>
          <w:sz w:val="32"/>
          <w:szCs w:val="32"/>
        </w:rPr>
        <w:t>9.65</w:t>
      </w:r>
      <w:r>
        <w:rPr>
          <w:rFonts w:ascii="Times New Roman" w:eastAsia="仿宋" w:hAnsi="Times New Roman" w:cs="Times New Roman" w:hint="eastAsia"/>
          <w:sz w:val="32"/>
          <w:szCs w:val="32"/>
        </w:rPr>
        <w:t>万元，其中：基本支出增长</w:t>
      </w:r>
      <w:r>
        <w:rPr>
          <w:rFonts w:ascii="Times New Roman" w:eastAsia="仿宋" w:hAnsi="Times New Roman" w:cs="Times New Roman"/>
          <w:sz w:val="32"/>
          <w:szCs w:val="32"/>
        </w:rPr>
        <w:t>8.95</w:t>
      </w:r>
      <w:r>
        <w:rPr>
          <w:rFonts w:ascii="Times New Roman" w:eastAsia="仿宋" w:hAnsi="Times New Roman" w:cs="Times New Roman" w:hint="eastAsia"/>
          <w:sz w:val="32"/>
          <w:szCs w:val="32"/>
        </w:rPr>
        <w:t>万元，主要是人员工资的增长；项</w:t>
      </w:r>
      <w:r>
        <w:rPr>
          <w:rFonts w:ascii="Times New Roman" w:eastAsia="仿宋" w:hAnsi="Times New Roman" w:cs="Times New Roman" w:hint="eastAsia"/>
          <w:sz w:val="32"/>
          <w:szCs w:val="32"/>
        </w:rPr>
        <w:lastRenderedPageBreak/>
        <w:t>目支出增长</w:t>
      </w:r>
      <w:r>
        <w:rPr>
          <w:rFonts w:ascii="Times New Roman" w:eastAsia="仿宋" w:hAnsi="Times New Roman" w:cs="Times New Roman"/>
          <w:sz w:val="32"/>
          <w:szCs w:val="32"/>
        </w:rPr>
        <w:t>0.7</w:t>
      </w:r>
      <w:r>
        <w:rPr>
          <w:rFonts w:ascii="Times New Roman" w:eastAsia="仿宋" w:hAnsi="Times New Roman" w:cs="Times New Roman" w:hint="eastAsia"/>
          <w:sz w:val="32"/>
          <w:szCs w:val="32"/>
        </w:rPr>
        <w:t>万元，主要为综合业务管理经费增长了</w:t>
      </w:r>
      <w:r>
        <w:rPr>
          <w:rFonts w:ascii="Times New Roman" w:eastAsia="仿宋" w:hAnsi="Times New Roman" w:cs="Times New Roman"/>
          <w:sz w:val="32"/>
          <w:szCs w:val="32"/>
        </w:rPr>
        <w:t>0.7</w:t>
      </w:r>
      <w:r>
        <w:rPr>
          <w:rFonts w:ascii="Times New Roman" w:eastAsia="仿宋" w:hAnsi="Times New Roman" w:cs="Times New Roman" w:hint="eastAsia"/>
          <w:sz w:val="32"/>
          <w:szCs w:val="32"/>
        </w:rPr>
        <w:t>万元。</w:t>
      </w:r>
    </w:p>
    <w:p w:rsidR="006060B2" w:rsidRDefault="006060B2">
      <w:pPr>
        <w:autoSpaceDE w:val="0"/>
        <w:autoSpaceDN w:val="0"/>
        <w:adjustRightInd w:val="0"/>
        <w:spacing w:line="600" w:lineRule="exact"/>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2019</w:t>
      </w:r>
      <w:r>
        <w:rPr>
          <w:rFonts w:ascii="Times New Roman" w:eastAsia="仿宋" w:hAnsi="Times New Roman" w:cs="Times New Roman" w:hint="eastAsia"/>
          <w:sz w:val="32"/>
          <w:szCs w:val="32"/>
        </w:rPr>
        <w:t>年，</w:t>
      </w:r>
      <w:proofErr w:type="gramStart"/>
      <w:r>
        <w:rPr>
          <w:rFonts w:ascii="Times New Roman" w:eastAsia="仿宋" w:hAnsi="Times New Roman" w:cs="Times New Roman" w:hint="eastAsia"/>
          <w:sz w:val="32"/>
          <w:szCs w:val="32"/>
        </w:rPr>
        <w:t>我部门</w:t>
      </w:r>
      <w:proofErr w:type="gramEnd"/>
      <w:r>
        <w:rPr>
          <w:rFonts w:ascii="Times New Roman" w:eastAsia="仿宋" w:hAnsi="Times New Roman" w:cs="Times New Roman" w:hint="eastAsia"/>
          <w:sz w:val="32"/>
          <w:szCs w:val="32"/>
        </w:rPr>
        <w:t>机关运行经费共计安排</w:t>
      </w:r>
      <w:r>
        <w:rPr>
          <w:rFonts w:ascii="Times New Roman" w:eastAsia="仿宋" w:hAnsi="Times New Roman" w:cs="Times New Roman"/>
          <w:sz w:val="32"/>
          <w:szCs w:val="32"/>
        </w:rPr>
        <w:t>7.8</w:t>
      </w:r>
      <w:r>
        <w:rPr>
          <w:rFonts w:ascii="Times New Roman" w:eastAsia="仿宋" w:hAnsi="Times New Roman" w:cs="Times New Roman" w:hint="eastAsia"/>
          <w:sz w:val="32"/>
          <w:szCs w:val="32"/>
        </w:rPr>
        <w:t>万元，主要用于保证机关正常运转的办公及印刷费、邮电费、差旅费、会议费、福利费、工会费差旅费、日常维修费、公务交通补贴等支出。</w:t>
      </w:r>
    </w:p>
    <w:p w:rsidR="006060B2" w:rsidRDefault="006060B2">
      <w:pPr>
        <w:autoSpaceDE w:val="0"/>
        <w:autoSpaceDN w:val="0"/>
        <w:adjustRightInd w:val="0"/>
        <w:spacing w:line="600" w:lineRule="exact"/>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四、财政拨款“三公”经费预算情况及增减变化原因</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2019</w:t>
      </w:r>
      <w:r>
        <w:rPr>
          <w:rFonts w:ascii="Times New Roman" w:eastAsia="仿宋" w:hAnsi="Times New Roman" w:cs="Times New Roman" w:hint="eastAsia"/>
          <w:sz w:val="32"/>
          <w:szCs w:val="32"/>
        </w:rPr>
        <w:t>年，</w:t>
      </w:r>
      <w:proofErr w:type="gramStart"/>
      <w:r>
        <w:rPr>
          <w:rFonts w:ascii="Times New Roman" w:eastAsia="仿宋" w:hAnsi="Times New Roman" w:cs="Times New Roman" w:hint="eastAsia"/>
          <w:sz w:val="32"/>
          <w:szCs w:val="32"/>
        </w:rPr>
        <w:t>我部门</w:t>
      </w:r>
      <w:proofErr w:type="gramEnd"/>
      <w:r>
        <w:rPr>
          <w:rFonts w:ascii="Times New Roman" w:eastAsia="仿宋" w:hAnsi="Times New Roman" w:cs="Times New Roman" w:hint="eastAsia"/>
          <w:sz w:val="32"/>
          <w:szCs w:val="32"/>
        </w:rPr>
        <w:t>财政拨款“三公”经费预算安排</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万元，其中：</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因公出国（境）费</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万元，较上年持平，无增减变化；</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公务用车购置及运维费</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万元，较上年持平，无增减变化，（其中：公务用车购置费</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万元，较上年持平，无增减变化；公务用车运行维护费</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万元，较上年持平，无增减变化</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公务接待费</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万元，较上年持平，无增减变化。</w:t>
      </w:r>
    </w:p>
    <w:p w:rsidR="006060B2" w:rsidRDefault="006060B2">
      <w:pPr>
        <w:autoSpaceDE w:val="0"/>
        <w:autoSpaceDN w:val="0"/>
        <w:adjustRightInd w:val="0"/>
        <w:spacing w:line="600" w:lineRule="exact"/>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五、绩效预算信息</w:t>
      </w:r>
    </w:p>
    <w:p w:rsidR="006060B2" w:rsidRDefault="006060B2" w:rsidP="00E16BA7">
      <w:pPr>
        <w:autoSpaceDE w:val="0"/>
        <w:autoSpaceDN w:val="0"/>
        <w:adjustRightInd w:val="0"/>
        <w:spacing w:line="600" w:lineRule="exact"/>
        <w:ind w:left="198" w:firstLineChars="200" w:firstLine="643"/>
        <w:jc w:val="left"/>
        <w:rPr>
          <w:rFonts w:ascii="Times New Roman" w:eastAsia="仿宋" w:hAnsi="Times New Roman" w:cs="Times New Roman"/>
          <w:b/>
          <w:sz w:val="32"/>
          <w:szCs w:val="32"/>
        </w:rPr>
      </w:pPr>
      <w:bookmarkStart w:id="0" w:name="_Toc471398463"/>
      <w:r>
        <w:rPr>
          <w:rFonts w:ascii="Times New Roman" w:eastAsia="仿宋" w:hAnsi="Times New Roman" w:cs="Times New Roman" w:hint="eastAsia"/>
          <w:b/>
          <w:sz w:val="32"/>
          <w:szCs w:val="32"/>
        </w:rPr>
        <w:t>总体绩效目标：</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、继续推进政府职能转变和机构改革工作。</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、继续做好行政审批制度改革工作，及时衔接落实上级取消下放的行政审批事项。</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、做好机构编制实名制信息管理工作。</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hint="eastAsia"/>
          <w:sz w:val="32"/>
          <w:szCs w:val="32"/>
        </w:rPr>
        <w:t>、做好事业单位登记管理及</w:t>
      </w:r>
      <w:r>
        <w:rPr>
          <w:rFonts w:ascii="Times New Roman" w:eastAsia="仿宋" w:hAnsi="Times New Roman" w:cs="Times New Roman"/>
          <w:sz w:val="32"/>
          <w:szCs w:val="32"/>
        </w:rPr>
        <w:t>2019</w:t>
      </w:r>
      <w:r>
        <w:rPr>
          <w:rFonts w:ascii="Times New Roman" w:eastAsia="仿宋" w:hAnsi="Times New Roman" w:cs="Times New Roman" w:hint="eastAsia"/>
          <w:sz w:val="32"/>
          <w:szCs w:val="32"/>
        </w:rPr>
        <w:t>年年度报告工作。</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hint="eastAsia"/>
          <w:sz w:val="32"/>
          <w:szCs w:val="32"/>
        </w:rPr>
        <w:t>、做好</w:t>
      </w:r>
      <w:r>
        <w:rPr>
          <w:rFonts w:ascii="Times New Roman" w:eastAsia="仿宋" w:hAnsi="Times New Roman" w:cs="Times New Roman"/>
          <w:sz w:val="32"/>
          <w:szCs w:val="32"/>
        </w:rPr>
        <w:t>2019</w:t>
      </w:r>
      <w:r>
        <w:rPr>
          <w:rFonts w:ascii="Times New Roman" w:eastAsia="仿宋" w:hAnsi="Times New Roman" w:cs="Times New Roman" w:hint="eastAsia"/>
          <w:sz w:val="32"/>
          <w:szCs w:val="32"/>
        </w:rPr>
        <w:t>年党政机关及事业单位中文域名续费和网络</w:t>
      </w:r>
      <w:proofErr w:type="gramStart"/>
      <w:r>
        <w:rPr>
          <w:rFonts w:ascii="Times New Roman" w:eastAsia="仿宋" w:hAnsi="Times New Roman" w:cs="Times New Roman" w:hint="eastAsia"/>
          <w:sz w:val="32"/>
          <w:szCs w:val="32"/>
        </w:rPr>
        <w:t>红页完善</w:t>
      </w:r>
      <w:proofErr w:type="gramEnd"/>
      <w:r>
        <w:rPr>
          <w:rFonts w:ascii="Times New Roman" w:eastAsia="仿宋" w:hAnsi="Times New Roman" w:cs="Times New Roman" w:hint="eastAsia"/>
          <w:sz w:val="32"/>
          <w:szCs w:val="32"/>
        </w:rPr>
        <w:t>应用工作。</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6</w:t>
      </w:r>
      <w:r>
        <w:rPr>
          <w:rFonts w:ascii="Times New Roman" w:eastAsia="仿宋" w:hAnsi="Times New Roman" w:cs="Times New Roman" w:hint="eastAsia"/>
          <w:sz w:val="32"/>
          <w:szCs w:val="32"/>
        </w:rPr>
        <w:t>、根据上级安排，继续推进事业单位分类改革工作。</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7</w:t>
      </w:r>
      <w:r>
        <w:rPr>
          <w:rFonts w:ascii="Times New Roman" w:eastAsia="仿宋" w:hAnsi="Times New Roman" w:cs="Times New Roman" w:hint="eastAsia"/>
          <w:sz w:val="32"/>
          <w:szCs w:val="32"/>
        </w:rPr>
        <w:t>、推进我县综合执法体制改革工作的提升。</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8</w:t>
      </w:r>
      <w:r>
        <w:rPr>
          <w:rFonts w:ascii="Times New Roman" w:eastAsia="仿宋" w:hAnsi="Times New Roman" w:cs="Times New Roman" w:hint="eastAsia"/>
          <w:sz w:val="32"/>
          <w:szCs w:val="32"/>
        </w:rPr>
        <w:t>、做好上级编办及县委、县政府交办的其他工作。</w:t>
      </w:r>
    </w:p>
    <w:p w:rsidR="006060B2" w:rsidRDefault="006060B2" w:rsidP="00E16BA7">
      <w:pPr>
        <w:autoSpaceDE w:val="0"/>
        <w:autoSpaceDN w:val="0"/>
        <w:adjustRightInd w:val="0"/>
        <w:spacing w:line="600" w:lineRule="exact"/>
        <w:ind w:left="198" w:firstLineChars="200" w:firstLine="643"/>
        <w:jc w:val="left"/>
        <w:rPr>
          <w:rFonts w:ascii="Times New Roman" w:eastAsia="仿宋" w:hAnsi="Times New Roman" w:cs="Times New Roman"/>
          <w:b/>
          <w:sz w:val="32"/>
          <w:szCs w:val="32"/>
        </w:rPr>
      </w:pPr>
      <w:r>
        <w:rPr>
          <w:rFonts w:ascii="Times New Roman" w:eastAsia="仿宋" w:hAnsi="Times New Roman" w:cs="Times New Roman" w:hint="eastAsia"/>
          <w:b/>
          <w:sz w:val="32"/>
          <w:szCs w:val="32"/>
        </w:rPr>
        <w:lastRenderedPageBreak/>
        <w:t>职责分类绩效目标：</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、推进县政府机构改革</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党群政法部门体制改革</w:t>
      </w:r>
      <w:r>
        <w:rPr>
          <w:rFonts w:ascii="Times New Roman" w:eastAsia="仿宋" w:hAnsi="Times New Roman" w:cs="Times New Roman"/>
          <w:sz w:val="32"/>
          <w:szCs w:val="32"/>
        </w:rPr>
        <w:t>,</w:t>
      </w:r>
      <w:r>
        <w:rPr>
          <w:rFonts w:ascii="Times New Roman" w:eastAsia="仿宋" w:hAnsi="Times New Roman" w:cs="Times New Roman" w:hint="eastAsia"/>
          <w:sz w:val="32"/>
          <w:szCs w:val="32"/>
        </w:rPr>
        <w:t>经济发达镇行政管理体制改革试点，乡镇行政体制改革</w:t>
      </w:r>
      <w:r>
        <w:rPr>
          <w:rFonts w:ascii="Times New Roman" w:eastAsia="仿宋" w:hAnsi="Times New Roman" w:cs="Times New Roman"/>
          <w:sz w:val="32"/>
          <w:szCs w:val="32"/>
        </w:rPr>
        <w:t>,</w:t>
      </w:r>
      <w:r>
        <w:rPr>
          <w:rFonts w:ascii="Times New Roman" w:eastAsia="仿宋" w:hAnsi="Times New Roman" w:cs="Times New Roman" w:hint="eastAsia"/>
          <w:sz w:val="32"/>
          <w:szCs w:val="32"/>
        </w:rPr>
        <w:t>各类功能园区管理体制机制改革。</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、扎实推进事业单位分类改革。</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、全面推行实名制管理和编制使用核准</w:t>
      </w:r>
      <w:r>
        <w:rPr>
          <w:rFonts w:ascii="Times New Roman" w:eastAsia="仿宋" w:hAnsi="Times New Roman" w:cs="Times New Roman"/>
          <w:sz w:val="32"/>
          <w:szCs w:val="32"/>
        </w:rPr>
        <w:t>,</w:t>
      </w:r>
      <w:r>
        <w:rPr>
          <w:rFonts w:ascii="Times New Roman" w:eastAsia="仿宋" w:hAnsi="Times New Roman" w:cs="Times New Roman" w:hint="eastAsia"/>
          <w:sz w:val="32"/>
          <w:szCs w:val="32"/>
        </w:rPr>
        <w:t>及时查处机构编制违法违纪案件。</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hint="eastAsia"/>
          <w:sz w:val="32"/>
          <w:szCs w:val="32"/>
        </w:rPr>
        <w:t>、制定适应我县发展的机关事业单位机构编制标准体系</w:t>
      </w:r>
      <w:r>
        <w:rPr>
          <w:rFonts w:ascii="Times New Roman" w:eastAsia="仿宋" w:hAnsi="Times New Roman" w:cs="Times New Roman"/>
          <w:sz w:val="32"/>
          <w:szCs w:val="32"/>
        </w:rPr>
        <w:t>,</w:t>
      </w:r>
      <w:r>
        <w:rPr>
          <w:rFonts w:ascii="Times New Roman" w:eastAsia="仿宋" w:hAnsi="Times New Roman" w:cs="Times New Roman" w:hint="eastAsia"/>
          <w:sz w:val="32"/>
          <w:szCs w:val="32"/>
        </w:rPr>
        <w:t>形成有价值的研究成果。</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hint="eastAsia"/>
          <w:sz w:val="32"/>
          <w:szCs w:val="32"/>
        </w:rPr>
        <w:t>、加强完善事业单位登记管理工作。</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6</w:t>
      </w:r>
      <w:r>
        <w:rPr>
          <w:rFonts w:ascii="Times New Roman" w:eastAsia="仿宋" w:hAnsi="Times New Roman" w:cs="Times New Roman" w:hint="eastAsia"/>
          <w:sz w:val="32"/>
          <w:szCs w:val="32"/>
        </w:rPr>
        <w:t>、进一步优化行政审批流程</w:t>
      </w:r>
      <w:r>
        <w:rPr>
          <w:rFonts w:ascii="Times New Roman" w:eastAsia="仿宋" w:hAnsi="Times New Roman" w:cs="Times New Roman"/>
          <w:sz w:val="32"/>
          <w:szCs w:val="32"/>
        </w:rPr>
        <w:t>,</w:t>
      </w:r>
      <w:r>
        <w:rPr>
          <w:rFonts w:ascii="Times New Roman" w:eastAsia="仿宋" w:hAnsi="Times New Roman" w:cs="Times New Roman" w:hint="eastAsia"/>
          <w:sz w:val="32"/>
          <w:szCs w:val="32"/>
        </w:rPr>
        <w:t>加强审改工作制度化、规范化和标准化建设。梳理部门行政权力，确定行政权力事项，公开行政权力及运行流程，梳理部门职责，厘清相关部门的职责边界，严格督导检查。</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7</w:t>
      </w:r>
      <w:r>
        <w:rPr>
          <w:rFonts w:ascii="Times New Roman" w:eastAsia="仿宋" w:hAnsi="Times New Roman" w:cs="Times New Roman" w:hint="eastAsia"/>
          <w:sz w:val="32"/>
          <w:szCs w:val="32"/>
        </w:rPr>
        <w:t>、机构编制信息平台和中文域名注册及网站运行。</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8</w:t>
      </w:r>
      <w:r>
        <w:rPr>
          <w:rFonts w:ascii="Times New Roman" w:eastAsia="仿宋" w:hAnsi="Times New Roman" w:cs="Times New Roman" w:hint="eastAsia"/>
          <w:sz w:val="32"/>
          <w:szCs w:val="32"/>
        </w:rPr>
        <w:t>、中文域名网络</w:t>
      </w:r>
      <w:proofErr w:type="gramStart"/>
      <w:r>
        <w:rPr>
          <w:rFonts w:ascii="Times New Roman" w:eastAsia="仿宋" w:hAnsi="Times New Roman" w:cs="Times New Roman" w:hint="eastAsia"/>
          <w:sz w:val="32"/>
          <w:szCs w:val="32"/>
        </w:rPr>
        <w:t>红页有效</w:t>
      </w:r>
      <w:proofErr w:type="gramEnd"/>
      <w:r>
        <w:rPr>
          <w:rFonts w:ascii="Times New Roman" w:eastAsia="仿宋" w:hAnsi="Times New Roman" w:cs="Times New Roman" w:hint="eastAsia"/>
          <w:sz w:val="32"/>
          <w:szCs w:val="32"/>
        </w:rPr>
        <w:t>运行。</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9</w:t>
      </w:r>
      <w:r>
        <w:rPr>
          <w:rFonts w:ascii="Times New Roman" w:eastAsia="仿宋" w:hAnsi="Times New Roman" w:cs="Times New Roman" w:hint="eastAsia"/>
          <w:sz w:val="32"/>
          <w:szCs w:val="32"/>
        </w:rPr>
        <w:t>、我县全面推进提升综合执法体制改革。</w:t>
      </w:r>
    </w:p>
    <w:p w:rsidR="006060B2" w:rsidRDefault="006060B2">
      <w:pPr>
        <w:autoSpaceDE w:val="0"/>
        <w:autoSpaceDN w:val="0"/>
        <w:adjustRightInd w:val="0"/>
        <w:spacing w:line="600" w:lineRule="exact"/>
        <w:ind w:left="198" w:firstLineChars="200" w:firstLine="640"/>
        <w:jc w:val="left"/>
        <w:rPr>
          <w:rFonts w:ascii="Times New Roman" w:eastAsia="仿宋" w:hAnsi="Times New Roman" w:cs="Times New Roman"/>
          <w:sz w:val="32"/>
          <w:szCs w:val="32"/>
          <w:highlight w:val="yellow"/>
        </w:rPr>
      </w:pPr>
    </w:p>
    <w:p w:rsidR="006060B2" w:rsidRDefault="006060B2" w:rsidP="00E16BA7">
      <w:pPr>
        <w:autoSpaceDE w:val="0"/>
        <w:autoSpaceDN w:val="0"/>
        <w:adjustRightInd w:val="0"/>
        <w:spacing w:line="600" w:lineRule="exact"/>
        <w:ind w:left="198" w:firstLineChars="200" w:firstLine="643"/>
        <w:jc w:val="left"/>
        <w:rPr>
          <w:rFonts w:ascii="Times New Roman" w:eastAsia="仿宋" w:hAnsi="Times New Roman" w:cs="Times New Roman"/>
          <w:b/>
          <w:sz w:val="32"/>
          <w:szCs w:val="32"/>
        </w:rPr>
      </w:pPr>
      <w:r>
        <w:rPr>
          <w:rFonts w:ascii="Times New Roman" w:eastAsia="仿宋" w:hAnsi="Times New Roman" w:cs="Times New Roman" w:hint="eastAsia"/>
          <w:b/>
          <w:sz w:val="32"/>
          <w:szCs w:val="32"/>
        </w:rPr>
        <w:t>部门职责及工作活动绩效目标指标：</w:t>
      </w:r>
      <w:bookmarkEnd w:id="0"/>
    </w:p>
    <w:p w:rsidR="006060B2" w:rsidRDefault="006060B2" w:rsidP="00E16BA7">
      <w:pPr>
        <w:autoSpaceDE w:val="0"/>
        <w:autoSpaceDN w:val="0"/>
        <w:adjustRightInd w:val="0"/>
        <w:spacing w:line="600" w:lineRule="exact"/>
        <w:ind w:left="198" w:firstLineChars="200" w:firstLine="643"/>
        <w:jc w:val="left"/>
        <w:rPr>
          <w:rFonts w:ascii="Times New Roman" w:eastAsia="仿宋" w:hAnsi="Times New Roman" w:cs="Times New Roman"/>
          <w:b/>
          <w:sz w:val="32"/>
          <w:szCs w:val="32"/>
        </w:rPr>
        <w:sectPr w:rsidR="006060B2">
          <w:headerReference w:type="even" r:id="rId7"/>
          <w:headerReference w:type="default" r:id="rId8"/>
          <w:footerReference w:type="even" r:id="rId9"/>
          <w:footerReference w:type="default" r:id="rId10"/>
          <w:headerReference w:type="first" r:id="rId11"/>
          <w:footerReference w:type="first" r:id="rId12"/>
          <w:pgSz w:w="11906" w:h="16838"/>
          <w:pgMar w:top="1020" w:right="1361" w:bottom="1020" w:left="1361" w:header="851" w:footer="992" w:gutter="0"/>
          <w:cols w:space="720"/>
          <w:docGrid w:type="lines" w:linePitch="312"/>
        </w:sectPr>
      </w:pPr>
    </w:p>
    <w:p w:rsidR="006060B2" w:rsidRDefault="005E26F9" w:rsidP="005E26F9">
      <w:pPr>
        <w:autoSpaceDE w:val="0"/>
        <w:autoSpaceDN w:val="0"/>
        <w:adjustRightInd w:val="0"/>
        <w:spacing w:line="600" w:lineRule="exact"/>
        <w:ind w:left="198" w:firstLineChars="200" w:firstLine="640"/>
        <w:jc w:val="center"/>
        <w:rPr>
          <w:rFonts w:ascii="Times New Roman" w:eastAsia="仿宋" w:hAnsi="Times New Roman" w:cs="Times New Roman"/>
          <w:b/>
          <w:sz w:val="32"/>
          <w:szCs w:val="32"/>
        </w:rPr>
      </w:pPr>
      <w:bookmarkStart w:id="1" w:name="_GoBack"/>
      <w:r>
        <w:rPr>
          <w:rFonts w:ascii="方正小标宋_GBK" w:eastAsia="方正小标宋_GBK" w:hint="eastAsia"/>
          <w:sz w:val="32"/>
        </w:rPr>
        <w:lastRenderedPageBreak/>
        <w:t>部门职责</w:t>
      </w:r>
      <w:r>
        <w:rPr>
          <w:rFonts w:ascii="方正小标宋_GBK" w:eastAsia="方正小标宋_GBK"/>
          <w:sz w:val="32"/>
        </w:rPr>
        <w:t>-</w:t>
      </w:r>
      <w:r>
        <w:rPr>
          <w:rFonts w:ascii="方正小标宋_GBK" w:eastAsia="方正小标宋_GBK" w:hint="eastAsia"/>
          <w:sz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1"/>
        <w:gridCol w:w="1276"/>
        <w:gridCol w:w="2976"/>
        <w:gridCol w:w="2976"/>
        <w:gridCol w:w="1417"/>
        <w:gridCol w:w="737"/>
        <w:gridCol w:w="737"/>
        <w:gridCol w:w="737"/>
        <w:gridCol w:w="737"/>
      </w:tblGrid>
      <w:tr w:rsidR="006060B2">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bookmarkEnd w:id="1"/>
          <w:p w:rsidR="006060B2" w:rsidRDefault="006060B2">
            <w:pPr>
              <w:spacing w:line="300" w:lineRule="exact"/>
              <w:jc w:val="left"/>
              <w:rPr>
                <w:rFonts w:ascii="方正小标宋_GBK" w:eastAsia="方正小标宋_GBK"/>
                <w:sz w:val="24"/>
              </w:rPr>
            </w:pPr>
            <w:r>
              <w:rPr>
                <w:rFonts w:ascii="方正小标宋_GBK" w:eastAsia="方正小标宋_GBK"/>
                <w:sz w:val="24"/>
              </w:rPr>
              <w:t>225</w:t>
            </w:r>
            <w:r>
              <w:rPr>
                <w:rFonts w:ascii="方正小标宋_GBK" w:eastAsia="方正小标宋_GBK" w:hint="eastAsia"/>
                <w:sz w:val="24"/>
              </w:rPr>
              <w:t>阜城</w:t>
            </w:r>
            <w:proofErr w:type="gramStart"/>
            <w:r>
              <w:rPr>
                <w:rFonts w:ascii="方正小标宋_GBK" w:eastAsia="方正小标宋_GBK" w:hint="eastAsia"/>
                <w:sz w:val="24"/>
              </w:rPr>
              <w:t>县机构</w:t>
            </w:r>
            <w:proofErr w:type="gramEnd"/>
            <w:r>
              <w:rPr>
                <w:rFonts w:ascii="方正小标宋_GBK" w:eastAsia="方正小标宋_GBK" w:hint="eastAsia"/>
                <w:sz w:val="24"/>
              </w:rPr>
              <w:t>编制委员会办公室</w:t>
            </w:r>
          </w:p>
        </w:tc>
        <w:tc>
          <w:tcPr>
            <w:tcW w:w="2948" w:type="dxa"/>
            <w:gridSpan w:val="4"/>
            <w:tcBorders>
              <w:top w:val="single" w:sz="6" w:space="0" w:color="FFFFFF"/>
              <w:left w:val="single" w:sz="6" w:space="0" w:color="FFFFFF"/>
              <w:right w:val="single" w:sz="6" w:space="0" w:color="FFFFFF"/>
            </w:tcBorders>
            <w:vAlign w:val="center"/>
          </w:tcPr>
          <w:p w:rsidR="006060B2" w:rsidRDefault="006060B2">
            <w:pPr>
              <w:spacing w:line="300" w:lineRule="exact"/>
              <w:jc w:val="right"/>
              <w:rPr>
                <w:rFonts w:ascii="方正书宋_GBK" w:eastAsia="方正书宋_GBK"/>
                <w:sz w:val="24"/>
              </w:rPr>
            </w:pPr>
            <w:r>
              <w:rPr>
                <w:rFonts w:ascii="方正书宋_GBK" w:eastAsia="方正书宋_GBK" w:hint="eastAsia"/>
                <w:sz w:val="24"/>
              </w:rPr>
              <w:t>单位：万元</w:t>
            </w:r>
          </w:p>
        </w:tc>
      </w:tr>
      <w:tr w:rsidR="006060B2">
        <w:trPr>
          <w:trHeight w:val="227"/>
          <w:tblHeader/>
          <w:jc w:val="center"/>
        </w:trPr>
        <w:tc>
          <w:tcPr>
            <w:tcW w:w="2341"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评价标准</w:t>
            </w:r>
          </w:p>
        </w:tc>
      </w:tr>
      <w:tr w:rsidR="006060B2">
        <w:trPr>
          <w:trHeight w:val="227"/>
          <w:tblHeader/>
          <w:jc w:val="center"/>
        </w:trPr>
        <w:tc>
          <w:tcPr>
            <w:tcW w:w="2341" w:type="dxa"/>
            <w:vMerge/>
            <w:vAlign w:val="center"/>
          </w:tcPr>
          <w:p w:rsidR="006060B2" w:rsidRDefault="006060B2">
            <w:pPr>
              <w:spacing w:line="300" w:lineRule="exact"/>
              <w:jc w:val="left"/>
              <w:outlineLvl w:val="0"/>
            </w:pPr>
          </w:p>
        </w:tc>
        <w:tc>
          <w:tcPr>
            <w:tcW w:w="1276" w:type="dxa"/>
            <w:vMerge/>
            <w:vAlign w:val="center"/>
          </w:tcPr>
          <w:p w:rsidR="006060B2" w:rsidRDefault="006060B2">
            <w:pPr>
              <w:spacing w:line="300" w:lineRule="exact"/>
              <w:jc w:val="left"/>
              <w:outlineLvl w:val="0"/>
            </w:pPr>
          </w:p>
        </w:tc>
        <w:tc>
          <w:tcPr>
            <w:tcW w:w="2976" w:type="dxa"/>
            <w:vMerge/>
            <w:vAlign w:val="center"/>
          </w:tcPr>
          <w:p w:rsidR="006060B2" w:rsidRDefault="006060B2">
            <w:pPr>
              <w:spacing w:line="300" w:lineRule="exact"/>
              <w:jc w:val="left"/>
              <w:outlineLvl w:val="0"/>
            </w:pPr>
          </w:p>
        </w:tc>
        <w:tc>
          <w:tcPr>
            <w:tcW w:w="2976" w:type="dxa"/>
            <w:vMerge/>
            <w:vAlign w:val="center"/>
          </w:tcPr>
          <w:p w:rsidR="006060B2" w:rsidRDefault="006060B2">
            <w:pPr>
              <w:spacing w:line="300" w:lineRule="exact"/>
              <w:jc w:val="left"/>
              <w:outlineLvl w:val="0"/>
            </w:pPr>
          </w:p>
        </w:tc>
        <w:tc>
          <w:tcPr>
            <w:tcW w:w="1417" w:type="dxa"/>
            <w:vMerge/>
            <w:vAlign w:val="center"/>
          </w:tcPr>
          <w:p w:rsidR="006060B2" w:rsidRDefault="006060B2">
            <w:pPr>
              <w:spacing w:line="300" w:lineRule="exact"/>
              <w:jc w:val="left"/>
              <w:outlineLvl w:val="0"/>
            </w:pPr>
          </w:p>
        </w:tc>
        <w:tc>
          <w:tcPr>
            <w:tcW w:w="737" w:type="dxa"/>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差</w:t>
            </w: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t>一、行政管理体制改革</w:t>
            </w:r>
          </w:p>
        </w:tc>
        <w:tc>
          <w:tcPr>
            <w:tcW w:w="1276" w:type="dxa"/>
            <w:vAlign w:val="center"/>
          </w:tcPr>
          <w:p w:rsidR="006060B2" w:rsidRDefault="006060B2">
            <w:pPr>
              <w:spacing w:line="300" w:lineRule="exact"/>
              <w:jc w:val="left"/>
              <w:rPr>
                <w:rFonts w:ascii="方正书宋_GBK" w:eastAsia="方正书宋_GBK"/>
              </w:rPr>
            </w:pPr>
            <w:r>
              <w:rPr>
                <w:rFonts w:ascii="方正书宋_GBK" w:eastAsia="方正书宋_GBK"/>
              </w:rPr>
              <w:t>2.50</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贯彻落实党中央、国务院关于行政管理体制机构编制管理的政策和省、市地方性法规草案并监督实施；促进政府职能转变，积极构建科学的行政管理体制；健全政府职责体系，完善公共服务体系。</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贯彻落实党中央、国务院关于行政管理体制机构编制管理的政策和省、市地方性法规草案并监督实施。建设服务型政府，着力转变职能、理顺关系、优化结构、提高效能，形成权责一致、分工合理、决策科学、执行顺畅、监督有力的行政管理体制。健全政府职责体系，完善公共服务体系</w:t>
            </w:r>
            <w:r>
              <w:rPr>
                <w:rFonts w:ascii="方正书宋_GBK" w:eastAsia="方正书宋_GBK"/>
              </w:rPr>
              <w:t>.</w:t>
            </w:r>
          </w:p>
        </w:tc>
        <w:tc>
          <w:tcPr>
            <w:tcW w:w="1417" w:type="dxa"/>
            <w:vAlign w:val="center"/>
          </w:tcPr>
          <w:p w:rsidR="006060B2" w:rsidRDefault="006060B2">
            <w:pPr>
              <w:spacing w:line="300" w:lineRule="exact"/>
              <w:jc w:val="left"/>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、机构改革工作</w:t>
            </w:r>
          </w:p>
        </w:tc>
        <w:tc>
          <w:tcPr>
            <w:tcW w:w="1276" w:type="dxa"/>
            <w:vAlign w:val="center"/>
          </w:tcPr>
          <w:p w:rsidR="006060B2" w:rsidRDefault="006060B2">
            <w:pPr>
              <w:spacing w:line="300" w:lineRule="exact"/>
              <w:jc w:val="left"/>
              <w:rPr>
                <w:rFonts w:ascii="方正书宋_GBK" w:eastAsia="方正书宋_GBK"/>
              </w:rPr>
            </w:pPr>
            <w:r>
              <w:rPr>
                <w:rFonts w:ascii="方正书宋_GBK" w:eastAsia="方正书宋_GBK"/>
              </w:rPr>
              <w:t>2.50</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拟定县委、县政府机构改革方案；审核管理县委、县政府各部门职能配置、机构设置、人员编制和领导职数；审核各乡镇政府行政管理体制和机构改革方案；审核管理全县各级各类人员编制总额；协调各乡镇、功能园区体制改革和机构改革以及机构编制管理工作。做好事业单位分类工作；做好拟定县委、县政府综合行政执法体制改革方案；梳理审核执法事</w:t>
            </w:r>
            <w:r>
              <w:rPr>
                <w:rFonts w:ascii="方正书宋_GBK" w:eastAsia="方正书宋_GBK" w:hint="eastAsia"/>
              </w:rPr>
              <w:lastRenderedPageBreak/>
              <w:t>项；审核管理综合行政执法部门的机构设置、人员编制和领导职数；做好试点工作的推广准备。各部门所属事业单位分类改革工作；规范事业单位台账管理。</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lastRenderedPageBreak/>
              <w:t>推进县政府机构改革</w:t>
            </w:r>
            <w:r>
              <w:rPr>
                <w:rFonts w:ascii="方正书宋_GBK" w:eastAsia="方正书宋_GBK"/>
              </w:rPr>
              <w:t>,</w:t>
            </w:r>
            <w:r>
              <w:rPr>
                <w:rFonts w:ascii="方正书宋_GBK" w:eastAsia="方正书宋_GBK" w:hint="eastAsia"/>
              </w:rPr>
              <w:t>党群政法部门体制改革</w:t>
            </w:r>
            <w:r>
              <w:rPr>
                <w:rFonts w:ascii="方正书宋_GBK" w:eastAsia="方正书宋_GBK"/>
              </w:rPr>
              <w:t>,</w:t>
            </w:r>
            <w:r>
              <w:rPr>
                <w:rFonts w:ascii="方正书宋_GBK" w:eastAsia="方正书宋_GBK" w:hint="eastAsia"/>
              </w:rPr>
              <w:t>乡镇行政体制改革</w:t>
            </w:r>
            <w:r>
              <w:rPr>
                <w:rFonts w:ascii="方正书宋_GBK" w:eastAsia="方正书宋_GBK"/>
              </w:rPr>
              <w:t>,</w:t>
            </w:r>
            <w:r>
              <w:rPr>
                <w:rFonts w:ascii="方正书宋_GBK" w:eastAsia="方正书宋_GBK" w:hint="eastAsia"/>
              </w:rPr>
              <w:t>功能园区管理体制机制改革。扎实推进事业单位分类改革</w:t>
            </w:r>
            <w:r>
              <w:rPr>
                <w:rFonts w:ascii="方正书宋_GBK" w:eastAsia="方正书宋_GBK"/>
              </w:rPr>
              <w:t>,</w:t>
            </w:r>
            <w:r>
              <w:rPr>
                <w:rFonts w:ascii="方正书宋_GBK" w:eastAsia="方正书宋_GBK" w:hint="eastAsia"/>
              </w:rPr>
              <w:t>扎实推进事业单位法人治理结构试点工作。推进县政府工作部门、县政府直属事业机构、相关垂直管理机构及乡镇的综合行政执法体制改革试点工作</w:t>
            </w:r>
          </w:p>
        </w:tc>
        <w:tc>
          <w:tcPr>
            <w:tcW w:w="141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行政改革目标完成率；事业改革目标完成率；综合行政执法体制改革试点工作开展情况。</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100%-90%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89%-70%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69%-50%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49%</w:t>
            </w:r>
            <w:r>
              <w:rPr>
                <w:rFonts w:ascii="方正书宋_GBK" w:eastAsia="方正书宋_GBK" w:hint="eastAsia"/>
              </w:rPr>
              <w:t>及以下</w:t>
            </w: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、事业单位管理体制和机构改革</w:t>
            </w:r>
          </w:p>
        </w:tc>
        <w:tc>
          <w:tcPr>
            <w:tcW w:w="1276" w:type="dxa"/>
            <w:vAlign w:val="center"/>
          </w:tcPr>
          <w:p w:rsidR="006060B2" w:rsidRDefault="006060B2">
            <w:pPr>
              <w:spacing w:line="300" w:lineRule="exact"/>
              <w:jc w:val="left"/>
              <w:rPr>
                <w:rFonts w:ascii="方正书宋_GBK" w:eastAsia="方正书宋_GBK"/>
              </w:rPr>
            </w:pP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做好事业单位分类工作；做好各部门所属事业单位分类改革工作；规范事业单位台账管理。</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扎实推进事业单位分类改革</w:t>
            </w:r>
            <w:r>
              <w:rPr>
                <w:rFonts w:ascii="方正书宋_GBK" w:eastAsia="方正书宋_GBK"/>
              </w:rPr>
              <w:t>,</w:t>
            </w:r>
            <w:r>
              <w:rPr>
                <w:rFonts w:ascii="方正书宋_GBK" w:eastAsia="方正书宋_GBK" w:hint="eastAsia"/>
              </w:rPr>
              <w:t>扎实推进事业单位法人治理结构试点工作。</w:t>
            </w:r>
          </w:p>
        </w:tc>
        <w:tc>
          <w:tcPr>
            <w:tcW w:w="141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事业改革目标完成率</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100%-90%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89%-70%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69%-50%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49%</w:t>
            </w:r>
            <w:r>
              <w:rPr>
                <w:rFonts w:ascii="方正书宋_GBK" w:eastAsia="方正书宋_GBK" w:hint="eastAsia"/>
              </w:rPr>
              <w:t>及以下</w:t>
            </w: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t>二、机构编制管理</w:t>
            </w:r>
          </w:p>
        </w:tc>
        <w:tc>
          <w:tcPr>
            <w:tcW w:w="1276" w:type="dxa"/>
            <w:vAlign w:val="center"/>
          </w:tcPr>
          <w:p w:rsidR="006060B2" w:rsidRDefault="006060B2">
            <w:pPr>
              <w:spacing w:line="300" w:lineRule="exact"/>
              <w:jc w:val="left"/>
              <w:rPr>
                <w:rFonts w:ascii="方正书宋_GBK" w:eastAsia="方正书宋_GBK"/>
              </w:rPr>
            </w:pP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审核或审批县委、县政府，人大、政协、法院、检察院机关，人民团体机关的机构编制管理事宜；负责全县事业单位法人登记管理和监督检查工作。</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审核或审批县委、县政府、人大、政协、法院、检察院机关，人民团体机关的机构编制管理事宜；负责全县事业单位法人登记管理和监督检查工作。</w:t>
            </w:r>
          </w:p>
        </w:tc>
        <w:tc>
          <w:tcPr>
            <w:tcW w:w="1417" w:type="dxa"/>
            <w:vAlign w:val="center"/>
          </w:tcPr>
          <w:p w:rsidR="006060B2" w:rsidRDefault="006060B2">
            <w:pPr>
              <w:spacing w:line="300" w:lineRule="exact"/>
              <w:jc w:val="left"/>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、机构编制监管</w:t>
            </w:r>
          </w:p>
        </w:tc>
        <w:tc>
          <w:tcPr>
            <w:tcW w:w="1276" w:type="dxa"/>
            <w:vAlign w:val="center"/>
          </w:tcPr>
          <w:p w:rsidR="006060B2" w:rsidRDefault="006060B2">
            <w:pPr>
              <w:spacing w:line="300" w:lineRule="exact"/>
              <w:jc w:val="left"/>
              <w:rPr>
                <w:rFonts w:ascii="方正书宋_GBK" w:eastAsia="方正书宋_GBK"/>
              </w:rPr>
            </w:pP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开展机构编制实名制及人员编制使用情况核准，机构编制执行情况跟踪评估和监督检查工作；指导全县党政群机关、事业单位和其他非营利性单位网上名称管理工作。</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全面推行实名制管理和编制使用核准。</w:t>
            </w:r>
          </w:p>
        </w:tc>
        <w:tc>
          <w:tcPr>
            <w:tcW w:w="141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实名制管理推行率</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100%-90%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89%-70%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69%-50%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49%</w:t>
            </w:r>
            <w:r>
              <w:rPr>
                <w:rFonts w:ascii="方正书宋_GBK" w:eastAsia="方正书宋_GBK" w:hint="eastAsia"/>
              </w:rPr>
              <w:t>及以下</w:t>
            </w: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、机构编制标准化管理</w:t>
            </w:r>
          </w:p>
        </w:tc>
        <w:tc>
          <w:tcPr>
            <w:tcW w:w="1276" w:type="dxa"/>
            <w:vAlign w:val="center"/>
          </w:tcPr>
          <w:p w:rsidR="006060B2" w:rsidRDefault="006060B2">
            <w:pPr>
              <w:spacing w:line="300" w:lineRule="exact"/>
              <w:jc w:val="left"/>
              <w:rPr>
                <w:rFonts w:ascii="方正书宋_GBK" w:eastAsia="方正书宋_GBK"/>
              </w:rPr>
            </w:pP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完成全县</w:t>
            </w:r>
            <w:r>
              <w:rPr>
                <w:rFonts w:ascii="方正书宋_GBK" w:eastAsia="方正书宋_GBK"/>
              </w:rPr>
              <w:t>2016</w:t>
            </w:r>
            <w:r>
              <w:rPr>
                <w:rFonts w:ascii="方正书宋_GBK" w:eastAsia="方正书宋_GBK" w:hint="eastAsia"/>
              </w:rPr>
              <w:t>年度机构编制统计上报工作。</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加强机构编制标准化管理，确保完成全县</w:t>
            </w:r>
            <w:r>
              <w:rPr>
                <w:rFonts w:ascii="方正书宋_GBK" w:eastAsia="方正书宋_GBK"/>
              </w:rPr>
              <w:t>2016</w:t>
            </w:r>
            <w:r>
              <w:rPr>
                <w:rFonts w:ascii="方正书宋_GBK" w:eastAsia="方正书宋_GBK" w:hint="eastAsia"/>
              </w:rPr>
              <w:t>年度机构编制统计上报工作，。</w:t>
            </w:r>
          </w:p>
        </w:tc>
        <w:tc>
          <w:tcPr>
            <w:tcW w:w="141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统计上报工作完成率</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100%-90%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89%-70%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69%-50%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49%</w:t>
            </w:r>
            <w:r>
              <w:rPr>
                <w:rFonts w:ascii="方正书宋_GBK" w:eastAsia="方正书宋_GBK" w:hint="eastAsia"/>
              </w:rPr>
              <w:t>及以下</w:t>
            </w: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、事业单位法人登</w:t>
            </w:r>
            <w:r>
              <w:rPr>
                <w:rFonts w:ascii="方正书宋_GBK" w:eastAsia="方正书宋_GBK" w:hint="eastAsia"/>
                <w:b/>
              </w:rPr>
              <w:lastRenderedPageBreak/>
              <w:t>记管理</w:t>
            </w:r>
          </w:p>
        </w:tc>
        <w:tc>
          <w:tcPr>
            <w:tcW w:w="1276" w:type="dxa"/>
            <w:vAlign w:val="center"/>
          </w:tcPr>
          <w:p w:rsidR="006060B2" w:rsidRDefault="006060B2">
            <w:pPr>
              <w:spacing w:line="300" w:lineRule="exact"/>
              <w:jc w:val="left"/>
              <w:rPr>
                <w:rFonts w:ascii="方正书宋_GBK" w:eastAsia="方正书宋_GBK"/>
              </w:rPr>
            </w:pP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负责全县事业单位法人登记管</w:t>
            </w:r>
            <w:r>
              <w:rPr>
                <w:rFonts w:ascii="方正书宋_GBK" w:eastAsia="方正书宋_GBK" w:hint="eastAsia"/>
              </w:rPr>
              <w:lastRenderedPageBreak/>
              <w:t>理和监督检查工作。</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lastRenderedPageBreak/>
              <w:t>加强完善事业单位登记管理工</w:t>
            </w:r>
            <w:r>
              <w:rPr>
                <w:rFonts w:ascii="方正书宋_GBK" w:eastAsia="方正书宋_GBK" w:hint="eastAsia"/>
              </w:rPr>
              <w:lastRenderedPageBreak/>
              <w:t>作。</w:t>
            </w:r>
          </w:p>
        </w:tc>
        <w:tc>
          <w:tcPr>
            <w:tcW w:w="141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lastRenderedPageBreak/>
              <w:t>事业单位登</w:t>
            </w:r>
            <w:r>
              <w:rPr>
                <w:rFonts w:ascii="方正书宋_GBK" w:eastAsia="方正书宋_GBK" w:hint="eastAsia"/>
              </w:rPr>
              <w:lastRenderedPageBreak/>
              <w:t>记管理率</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lastRenderedPageBreak/>
              <w:t>100</w:t>
            </w:r>
            <w:r>
              <w:rPr>
                <w:rFonts w:ascii="方正书宋_GBK" w:eastAsia="方正书宋_GBK"/>
              </w:rPr>
              <w:lastRenderedPageBreak/>
              <w:t>%-90%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lastRenderedPageBreak/>
              <w:t>89%</w:t>
            </w:r>
            <w:r>
              <w:rPr>
                <w:rFonts w:ascii="方正书宋_GBK" w:eastAsia="方正书宋_GBK"/>
              </w:rPr>
              <w:lastRenderedPageBreak/>
              <w:t>-70%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lastRenderedPageBreak/>
              <w:t>69%</w:t>
            </w:r>
            <w:r>
              <w:rPr>
                <w:rFonts w:ascii="方正书宋_GBK" w:eastAsia="方正书宋_GBK"/>
              </w:rPr>
              <w:lastRenderedPageBreak/>
              <w:t>-50%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lastRenderedPageBreak/>
              <w:t>49%</w:t>
            </w:r>
            <w:r>
              <w:rPr>
                <w:rFonts w:ascii="方正书宋_GBK" w:eastAsia="方正书宋_GBK" w:hint="eastAsia"/>
              </w:rPr>
              <w:lastRenderedPageBreak/>
              <w:t>及以下</w:t>
            </w: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lastRenderedPageBreak/>
              <w:t>三、促进政府职能转变</w:t>
            </w:r>
          </w:p>
        </w:tc>
        <w:tc>
          <w:tcPr>
            <w:tcW w:w="1276" w:type="dxa"/>
            <w:vAlign w:val="center"/>
          </w:tcPr>
          <w:p w:rsidR="006060B2" w:rsidRDefault="006060B2">
            <w:pPr>
              <w:spacing w:line="300" w:lineRule="exact"/>
              <w:jc w:val="left"/>
              <w:rPr>
                <w:rFonts w:ascii="方正书宋_GBK" w:eastAsia="方正书宋_GBK"/>
              </w:rPr>
            </w:pP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强化社会管理和公共服务。加快推进政企分开、政资分开、政事分开、政府与市场中介组织分开，规范行政行为，加强行政执法部门建设，减少和规范行政审批，减少政府对微观经济运行的干预。</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强化社会管理和公共服务。加快推进政企分开、政资分开、政事分开、政府与市场中介组织分开，规范行政行为，加强行政执法部门建设，减少和规范行政审批，减少政府对微观经济运行的干预。</w:t>
            </w:r>
          </w:p>
        </w:tc>
        <w:tc>
          <w:tcPr>
            <w:tcW w:w="1417" w:type="dxa"/>
            <w:vAlign w:val="center"/>
          </w:tcPr>
          <w:p w:rsidR="006060B2" w:rsidRDefault="006060B2">
            <w:pPr>
              <w:spacing w:line="300" w:lineRule="exact"/>
              <w:jc w:val="left"/>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、政府购买行业协会服务工作</w:t>
            </w:r>
          </w:p>
        </w:tc>
        <w:tc>
          <w:tcPr>
            <w:tcW w:w="1276" w:type="dxa"/>
            <w:vAlign w:val="center"/>
          </w:tcPr>
          <w:p w:rsidR="006060B2" w:rsidRDefault="006060B2">
            <w:pPr>
              <w:spacing w:line="300" w:lineRule="exact"/>
              <w:jc w:val="left"/>
              <w:rPr>
                <w:rFonts w:ascii="方正书宋_GBK" w:eastAsia="方正书宋_GBK"/>
              </w:rPr>
            </w:pP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按照省、市制定的政府转移职能目录、购买主体单位目录，及时完成</w:t>
            </w:r>
            <w:r>
              <w:rPr>
                <w:rFonts w:ascii="方正书宋_GBK" w:eastAsia="方正书宋_GBK"/>
              </w:rPr>
              <w:t>2016</w:t>
            </w:r>
            <w:r>
              <w:rPr>
                <w:rFonts w:ascii="方正书宋_GBK" w:eastAsia="方正书宋_GBK" w:hint="eastAsia"/>
              </w:rPr>
              <w:t>年政府购买行业协会临时性服务工作。</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按照省、市制定的政府转移职能目录、购买主体单位目录</w:t>
            </w:r>
            <w:r>
              <w:rPr>
                <w:rFonts w:ascii="方正书宋_GBK" w:eastAsia="方正书宋_GBK"/>
              </w:rPr>
              <w:t>,</w:t>
            </w:r>
            <w:r>
              <w:rPr>
                <w:rFonts w:ascii="方正书宋_GBK" w:eastAsia="方正书宋_GBK" w:hint="eastAsia"/>
              </w:rPr>
              <w:t>及时完成</w:t>
            </w:r>
            <w:r>
              <w:rPr>
                <w:rFonts w:ascii="方正书宋_GBK" w:eastAsia="方正书宋_GBK"/>
              </w:rPr>
              <w:t>2016</w:t>
            </w:r>
            <w:r>
              <w:rPr>
                <w:rFonts w:ascii="方正书宋_GBK" w:eastAsia="方正书宋_GBK" w:hint="eastAsia"/>
              </w:rPr>
              <w:t>年政府购买行业协会临时性服务工作。</w:t>
            </w:r>
          </w:p>
        </w:tc>
        <w:tc>
          <w:tcPr>
            <w:tcW w:w="141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政府购买服务推广率</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100%-90%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89%-70%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69%-50%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49%</w:t>
            </w:r>
            <w:r>
              <w:rPr>
                <w:rFonts w:ascii="方正书宋_GBK" w:eastAsia="方正书宋_GBK" w:hint="eastAsia"/>
              </w:rPr>
              <w:t>及以下</w:t>
            </w: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、行政审批改革</w:t>
            </w:r>
          </w:p>
        </w:tc>
        <w:tc>
          <w:tcPr>
            <w:tcW w:w="1276" w:type="dxa"/>
            <w:vAlign w:val="center"/>
          </w:tcPr>
          <w:p w:rsidR="006060B2" w:rsidRDefault="006060B2">
            <w:pPr>
              <w:spacing w:line="300" w:lineRule="exact"/>
              <w:jc w:val="left"/>
              <w:rPr>
                <w:rFonts w:ascii="方正书宋_GBK" w:eastAsia="方正书宋_GBK"/>
              </w:rPr>
            </w:pP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全面清理县内行政审批项目。进一步优化行政审批流程。加强审改工作制度化、规范化和标准化建设。</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进一步优化行政审批流程</w:t>
            </w:r>
            <w:r>
              <w:rPr>
                <w:rFonts w:ascii="方正书宋_GBK" w:eastAsia="方正书宋_GBK"/>
              </w:rPr>
              <w:t>,</w:t>
            </w:r>
            <w:r>
              <w:rPr>
                <w:rFonts w:ascii="方正书宋_GBK" w:eastAsia="方正书宋_GBK" w:hint="eastAsia"/>
              </w:rPr>
              <w:t>加强审改工作制度化、规范化和标准化建设。</w:t>
            </w:r>
          </w:p>
        </w:tc>
        <w:tc>
          <w:tcPr>
            <w:tcW w:w="141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行政审批项目清理工作的完成率</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100%-90%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89%-70%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69%-50%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49%</w:t>
            </w:r>
            <w:r>
              <w:rPr>
                <w:rFonts w:ascii="方正书宋_GBK" w:eastAsia="方正书宋_GBK" w:hint="eastAsia"/>
              </w:rPr>
              <w:t>及以下</w:t>
            </w: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t>四、编办业务管理</w:t>
            </w:r>
          </w:p>
        </w:tc>
        <w:tc>
          <w:tcPr>
            <w:tcW w:w="1276" w:type="dxa"/>
            <w:vAlign w:val="center"/>
          </w:tcPr>
          <w:p w:rsidR="006060B2" w:rsidRDefault="006060B2">
            <w:pPr>
              <w:spacing w:line="300" w:lineRule="exact"/>
              <w:jc w:val="left"/>
              <w:rPr>
                <w:rFonts w:ascii="方正书宋_GBK" w:eastAsia="方正书宋_GBK"/>
              </w:rPr>
            </w:pPr>
            <w:r>
              <w:rPr>
                <w:rFonts w:ascii="方正书宋_GBK" w:eastAsia="方正书宋_GBK"/>
              </w:rPr>
              <w:t>3.20</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做好机关人员管理及保障工作，为充分发挥职能作用提供有效保障。</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加强机关党组织建设，严格组织生活制度，丰富党建活动内容，做好党员发展、教育、管理和党务干部的教育培训工作，充分发挥党组织的战斗堡垒作用和党员的先锋模范作用。</w:t>
            </w:r>
          </w:p>
        </w:tc>
        <w:tc>
          <w:tcPr>
            <w:tcW w:w="1417" w:type="dxa"/>
            <w:vAlign w:val="center"/>
          </w:tcPr>
          <w:p w:rsidR="006060B2" w:rsidRDefault="006060B2">
            <w:pPr>
              <w:spacing w:line="300" w:lineRule="exact"/>
              <w:jc w:val="left"/>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r>
      <w:tr w:rsidR="006060B2">
        <w:trPr>
          <w:trHeight w:val="227"/>
          <w:jc w:val="center"/>
        </w:trPr>
        <w:tc>
          <w:tcPr>
            <w:tcW w:w="2341" w:type="dxa"/>
            <w:vMerge w:val="restart"/>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、综合业务管理</w:t>
            </w:r>
          </w:p>
        </w:tc>
        <w:tc>
          <w:tcPr>
            <w:tcW w:w="1276" w:type="dxa"/>
            <w:vMerge w:val="restart"/>
            <w:vAlign w:val="center"/>
          </w:tcPr>
          <w:p w:rsidR="006060B2" w:rsidRDefault="006060B2">
            <w:pPr>
              <w:spacing w:line="300" w:lineRule="exact"/>
              <w:jc w:val="left"/>
              <w:rPr>
                <w:rFonts w:ascii="方正书宋_GBK" w:eastAsia="方正书宋_GBK"/>
              </w:rPr>
            </w:pPr>
            <w:r>
              <w:rPr>
                <w:rFonts w:ascii="方正书宋_GBK" w:eastAsia="方正书宋_GBK"/>
              </w:rPr>
              <w:t>3.20</w:t>
            </w:r>
          </w:p>
        </w:tc>
        <w:tc>
          <w:tcPr>
            <w:tcW w:w="2976" w:type="dxa"/>
            <w:vMerge w:val="restart"/>
            <w:vAlign w:val="center"/>
          </w:tcPr>
          <w:p w:rsidR="006060B2" w:rsidRDefault="006060B2">
            <w:pPr>
              <w:spacing w:line="300" w:lineRule="exact"/>
              <w:jc w:val="left"/>
              <w:rPr>
                <w:rFonts w:ascii="方正书宋_GBK" w:eastAsia="方正书宋_GBK"/>
              </w:rPr>
            </w:pPr>
            <w:r>
              <w:rPr>
                <w:rFonts w:ascii="方正书宋_GBK" w:eastAsia="方正书宋_GBK" w:hint="eastAsia"/>
              </w:rPr>
              <w:t>负责全县机构编制信息管理系统、电子政务的建设和管理，全县机构编制统计、数据分析工作；负责机关人事、劳资、行政后勤、财务和资产管理工作。负责全县事业单位法人登记管理和监督检查工作；完成全县</w:t>
            </w:r>
            <w:r>
              <w:rPr>
                <w:rFonts w:ascii="方正书宋_GBK" w:eastAsia="方正书宋_GBK"/>
              </w:rPr>
              <w:t>2017</w:t>
            </w:r>
            <w:r>
              <w:rPr>
                <w:rFonts w:ascii="方正书宋_GBK" w:eastAsia="方正书宋_GBK" w:hint="eastAsia"/>
              </w:rPr>
              <w:t>年度机构编制统计上报工作。</w:t>
            </w:r>
          </w:p>
        </w:tc>
        <w:tc>
          <w:tcPr>
            <w:tcW w:w="2976" w:type="dxa"/>
            <w:vMerge w:val="restart"/>
            <w:vAlign w:val="center"/>
          </w:tcPr>
          <w:p w:rsidR="006060B2" w:rsidRDefault="006060B2">
            <w:pPr>
              <w:spacing w:line="300" w:lineRule="exact"/>
              <w:jc w:val="left"/>
              <w:rPr>
                <w:rFonts w:ascii="方正书宋_GBK" w:eastAsia="方正书宋_GBK"/>
              </w:rPr>
            </w:pPr>
            <w:r>
              <w:rPr>
                <w:rFonts w:ascii="方正书宋_GBK" w:eastAsia="方正书宋_GBK" w:hint="eastAsia"/>
              </w:rPr>
              <w:t>机构编制信息平台运行；加强完善事业单位登记管理工作；加强机构编制标准化管理，确保完成全县</w:t>
            </w:r>
            <w:r>
              <w:rPr>
                <w:rFonts w:ascii="方正书宋_GBK" w:eastAsia="方正书宋_GBK"/>
              </w:rPr>
              <w:t>2017</w:t>
            </w:r>
            <w:r>
              <w:rPr>
                <w:rFonts w:ascii="方正书宋_GBK" w:eastAsia="方正书宋_GBK" w:hint="eastAsia"/>
              </w:rPr>
              <w:t>年度机构编制统计上报工作</w:t>
            </w:r>
          </w:p>
        </w:tc>
        <w:tc>
          <w:tcPr>
            <w:tcW w:w="141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机构编制信息平台运行</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100%-90%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89%-70%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69%-50%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49%</w:t>
            </w:r>
            <w:r>
              <w:rPr>
                <w:rFonts w:ascii="方正书宋_GBK" w:eastAsia="方正书宋_GBK" w:hint="eastAsia"/>
              </w:rPr>
              <w:t>及以下</w:t>
            </w:r>
          </w:p>
        </w:tc>
      </w:tr>
      <w:tr w:rsidR="006060B2">
        <w:trPr>
          <w:trHeight w:val="227"/>
          <w:jc w:val="center"/>
        </w:trPr>
        <w:tc>
          <w:tcPr>
            <w:tcW w:w="2341" w:type="dxa"/>
            <w:vMerge/>
            <w:vAlign w:val="center"/>
          </w:tcPr>
          <w:p w:rsidR="006060B2" w:rsidRDefault="006060B2">
            <w:pPr>
              <w:spacing w:line="300" w:lineRule="exact"/>
              <w:jc w:val="left"/>
              <w:rPr>
                <w:rFonts w:ascii="方正书宋_GBK" w:eastAsia="方正书宋_GBK"/>
                <w:b/>
              </w:rPr>
            </w:pPr>
          </w:p>
        </w:tc>
        <w:tc>
          <w:tcPr>
            <w:tcW w:w="1276" w:type="dxa"/>
            <w:vMerge/>
            <w:vAlign w:val="center"/>
          </w:tcPr>
          <w:p w:rsidR="006060B2" w:rsidRDefault="006060B2">
            <w:pPr>
              <w:spacing w:line="300" w:lineRule="exact"/>
              <w:jc w:val="left"/>
              <w:rPr>
                <w:rFonts w:ascii="方正书宋_GBK" w:eastAsia="方正书宋_GBK"/>
              </w:rPr>
            </w:pPr>
          </w:p>
        </w:tc>
        <w:tc>
          <w:tcPr>
            <w:tcW w:w="2976" w:type="dxa"/>
            <w:vMerge/>
            <w:vAlign w:val="center"/>
          </w:tcPr>
          <w:p w:rsidR="006060B2" w:rsidRDefault="006060B2">
            <w:pPr>
              <w:spacing w:line="300" w:lineRule="exact"/>
              <w:jc w:val="left"/>
              <w:rPr>
                <w:rFonts w:ascii="方正书宋_GBK" w:eastAsia="方正书宋_GBK"/>
              </w:rPr>
            </w:pPr>
          </w:p>
        </w:tc>
        <w:tc>
          <w:tcPr>
            <w:tcW w:w="2976" w:type="dxa"/>
            <w:vMerge/>
            <w:vAlign w:val="center"/>
          </w:tcPr>
          <w:p w:rsidR="006060B2" w:rsidRDefault="006060B2">
            <w:pPr>
              <w:spacing w:line="300" w:lineRule="exact"/>
              <w:jc w:val="left"/>
              <w:rPr>
                <w:rFonts w:ascii="方正书宋_GBK" w:eastAsia="方正书宋_GBK"/>
              </w:rPr>
            </w:pPr>
          </w:p>
        </w:tc>
        <w:tc>
          <w:tcPr>
            <w:tcW w:w="141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各项综合事务工作完成情况</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100%-90%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89%-70%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69%-50%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49%</w:t>
            </w:r>
            <w:r>
              <w:rPr>
                <w:rFonts w:ascii="方正书宋_GBK" w:eastAsia="方正书宋_GBK" w:hint="eastAsia"/>
              </w:rPr>
              <w:t>及以下</w:t>
            </w: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t>五、中文域名运行维护</w:t>
            </w:r>
          </w:p>
        </w:tc>
        <w:tc>
          <w:tcPr>
            <w:tcW w:w="1276" w:type="dxa"/>
            <w:vAlign w:val="center"/>
          </w:tcPr>
          <w:p w:rsidR="006060B2" w:rsidRDefault="006060B2">
            <w:pPr>
              <w:spacing w:line="300" w:lineRule="exact"/>
              <w:jc w:val="left"/>
              <w:rPr>
                <w:rFonts w:ascii="方正书宋_GBK" w:eastAsia="方正书宋_GBK"/>
              </w:rPr>
            </w:pPr>
            <w:r>
              <w:rPr>
                <w:rFonts w:ascii="方正书宋_GBK" w:eastAsia="方正书宋_GBK"/>
              </w:rPr>
              <w:t>3.50</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做好中文域名运行维护工作，充分保障各机关事业单位的合法权益。</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保障机关事业单位中文域名网络</w:t>
            </w:r>
            <w:proofErr w:type="gramStart"/>
            <w:r>
              <w:rPr>
                <w:rFonts w:ascii="方正书宋_GBK" w:eastAsia="方正书宋_GBK" w:hint="eastAsia"/>
              </w:rPr>
              <w:t>红页有效</w:t>
            </w:r>
            <w:proofErr w:type="gramEnd"/>
            <w:r>
              <w:rPr>
                <w:rFonts w:ascii="方正书宋_GBK" w:eastAsia="方正书宋_GBK" w:hint="eastAsia"/>
              </w:rPr>
              <w:t>运行。</w:t>
            </w:r>
          </w:p>
        </w:tc>
        <w:tc>
          <w:tcPr>
            <w:tcW w:w="1417" w:type="dxa"/>
            <w:vAlign w:val="center"/>
          </w:tcPr>
          <w:p w:rsidR="006060B2" w:rsidRDefault="006060B2">
            <w:pPr>
              <w:spacing w:line="300" w:lineRule="exact"/>
              <w:jc w:val="left"/>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、中文域名维护费收缴</w:t>
            </w:r>
          </w:p>
        </w:tc>
        <w:tc>
          <w:tcPr>
            <w:tcW w:w="1276" w:type="dxa"/>
            <w:vAlign w:val="center"/>
          </w:tcPr>
          <w:p w:rsidR="006060B2" w:rsidRDefault="006060B2">
            <w:pPr>
              <w:spacing w:line="300" w:lineRule="exact"/>
              <w:jc w:val="left"/>
              <w:rPr>
                <w:rFonts w:ascii="方正书宋_GBK" w:eastAsia="方正书宋_GBK"/>
              </w:rPr>
            </w:pPr>
            <w:r>
              <w:rPr>
                <w:rFonts w:ascii="方正书宋_GBK" w:eastAsia="方正书宋_GBK"/>
              </w:rPr>
              <w:t>3.50</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负责全县中文域名的运行维护费收缴</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中文域名网络</w:t>
            </w:r>
            <w:proofErr w:type="gramStart"/>
            <w:r>
              <w:rPr>
                <w:rFonts w:ascii="方正书宋_GBK" w:eastAsia="方正书宋_GBK" w:hint="eastAsia"/>
              </w:rPr>
              <w:t>红页有效</w:t>
            </w:r>
            <w:proofErr w:type="gramEnd"/>
            <w:r>
              <w:rPr>
                <w:rFonts w:ascii="方正书宋_GBK" w:eastAsia="方正书宋_GBK" w:hint="eastAsia"/>
              </w:rPr>
              <w:t>运行</w:t>
            </w:r>
          </w:p>
        </w:tc>
        <w:tc>
          <w:tcPr>
            <w:tcW w:w="141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中文域名维护费收缴率</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100%-90%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89%-70%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69%-50%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t>49%</w:t>
            </w:r>
            <w:r>
              <w:rPr>
                <w:rFonts w:ascii="方正书宋_GBK" w:eastAsia="方正书宋_GBK" w:hint="eastAsia"/>
              </w:rPr>
              <w:t>及以下</w:t>
            </w: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t>六、综合行政执法体制改革试点工作</w:t>
            </w:r>
          </w:p>
        </w:tc>
        <w:tc>
          <w:tcPr>
            <w:tcW w:w="1276" w:type="dxa"/>
            <w:vAlign w:val="center"/>
          </w:tcPr>
          <w:p w:rsidR="006060B2" w:rsidRDefault="006060B2">
            <w:pPr>
              <w:spacing w:line="300" w:lineRule="exact"/>
              <w:jc w:val="left"/>
              <w:rPr>
                <w:rFonts w:ascii="方正书宋_GBK" w:eastAsia="方正书宋_GBK"/>
              </w:rPr>
            </w:pP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探索整合政府部门相同相近的执法职能，归并执法机构，相对集中执法力量，减少执法部门，探索适应我县经济社会发展要求的行政执法体制，切实加强法治政府建设和社会管理水平。</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探索整合政府部门相同相近的执法职能，归并执法机构，相对集中执法力量，减少执法部门，探索适应我县经济社会发展要求的行政执法体制，切实加强法治政府建设和社会管理水平。</w:t>
            </w:r>
          </w:p>
        </w:tc>
        <w:tc>
          <w:tcPr>
            <w:tcW w:w="1417" w:type="dxa"/>
            <w:vAlign w:val="center"/>
          </w:tcPr>
          <w:p w:rsidR="006060B2" w:rsidRDefault="006060B2">
            <w:pPr>
              <w:spacing w:line="300" w:lineRule="exact"/>
              <w:jc w:val="left"/>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c>
          <w:tcPr>
            <w:tcW w:w="737" w:type="dxa"/>
            <w:vAlign w:val="center"/>
          </w:tcPr>
          <w:p w:rsidR="006060B2" w:rsidRDefault="006060B2">
            <w:pPr>
              <w:spacing w:line="300" w:lineRule="exact"/>
              <w:jc w:val="center"/>
              <w:rPr>
                <w:rFonts w:ascii="方正书宋_GBK" w:eastAsia="方正书宋_GBK"/>
              </w:rPr>
            </w:pPr>
          </w:p>
        </w:tc>
      </w:tr>
      <w:tr w:rsidR="006060B2">
        <w:trPr>
          <w:trHeight w:val="227"/>
          <w:jc w:val="center"/>
        </w:trPr>
        <w:tc>
          <w:tcPr>
            <w:tcW w:w="2341" w:type="dxa"/>
            <w:vAlign w:val="center"/>
          </w:tcPr>
          <w:p w:rsidR="006060B2" w:rsidRDefault="006060B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、综合行政执法体制改革试点工作</w:t>
            </w:r>
          </w:p>
        </w:tc>
        <w:tc>
          <w:tcPr>
            <w:tcW w:w="1276" w:type="dxa"/>
            <w:vAlign w:val="center"/>
          </w:tcPr>
          <w:p w:rsidR="006060B2" w:rsidRDefault="006060B2">
            <w:pPr>
              <w:spacing w:line="300" w:lineRule="exact"/>
              <w:jc w:val="left"/>
              <w:rPr>
                <w:rFonts w:ascii="方正书宋_GBK" w:eastAsia="方正书宋_GBK"/>
              </w:rPr>
            </w:pP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拟定县委、县政府综合行政执法体制改革方案；梳理审核执</w:t>
            </w:r>
            <w:r>
              <w:rPr>
                <w:rFonts w:ascii="方正书宋_GBK" w:eastAsia="方正书宋_GBK" w:hint="eastAsia"/>
              </w:rPr>
              <w:lastRenderedPageBreak/>
              <w:t>法事项；审核管理综合行政执法部门的机构设置、人员编制和领导职数；做好试点工作的推广准备。</w:t>
            </w:r>
          </w:p>
        </w:tc>
        <w:tc>
          <w:tcPr>
            <w:tcW w:w="2976"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lastRenderedPageBreak/>
              <w:t>推进县政府工作部门、县政府直属事业机构、相关垂直管理</w:t>
            </w:r>
            <w:r>
              <w:rPr>
                <w:rFonts w:ascii="方正书宋_GBK" w:eastAsia="方正书宋_GBK" w:hint="eastAsia"/>
              </w:rPr>
              <w:lastRenderedPageBreak/>
              <w:t>机构及乡镇的综合行政执法体制改革试点工作</w:t>
            </w:r>
          </w:p>
        </w:tc>
        <w:tc>
          <w:tcPr>
            <w:tcW w:w="141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lastRenderedPageBreak/>
              <w:t>综合行政执法体制改革</w:t>
            </w:r>
            <w:r>
              <w:rPr>
                <w:rFonts w:ascii="方正书宋_GBK" w:eastAsia="方正书宋_GBK" w:hint="eastAsia"/>
              </w:rPr>
              <w:lastRenderedPageBreak/>
              <w:t>试点工作开展情况</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lastRenderedPageBreak/>
              <w:t>100%-9</w:t>
            </w:r>
            <w:r>
              <w:rPr>
                <w:rFonts w:ascii="方正书宋_GBK" w:eastAsia="方正书宋_GBK"/>
              </w:rPr>
              <w:lastRenderedPageBreak/>
              <w:t>0%</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lastRenderedPageBreak/>
              <w:t>89%-70</w:t>
            </w:r>
            <w:r>
              <w:rPr>
                <w:rFonts w:ascii="方正书宋_GBK" w:eastAsia="方正书宋_GBK"/>
              </w:rPr>
              <w:lastRenderedPageBreak/>
              <w:t>%</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lastRenderedPageBreak/>
              <w:t>69%-50</w:t>
            </w:r>
            <w:r>
              <w:rPr>
                <w:rFonts w:ascii="方正书宋_GBK" w:eastAsia="方正书宋_GBK"/>
              </w:rPr>
              <w:lastRenderedPageBreak/>
              <w:t>%</w:t>
            </w:r>
          </w:p>
        </w:tc>
        <w:tc>
          <w:tcPr>
            <w:tcW w:w="737" w:type="dxa"/>
            <w:vAlign w:val="center"/>
          </w:tcPr>
          <w:p w:rsidR="006060B2" w:rsidRDefault="006060B2">
            <w:pPr>
              <w:spacing w:line="300" w:lineRule="exact"/>
              <w:jc w:val="center"/>
              <w:rPr>
                <w:rFonts w:ascii="方正书宋_GBK" w:eastAsia="方正书宋_GBK"/>
              </w:rPr>
            </w:pPr>
            <w:r>
              <w:rPr>
                <w:rFonts w:ascii="方正书宋_GBK" w:eastAsia="方正书宋_GBK"/>
              </w:rPr>
              <w:lastRenderedPageBreak/>
              <w:t>49%</w:t>
            </w:r>
            <w:r>
              <w:rPr>
                <w:rFonts w:ascii="方正书宋_GBK" w:eastAsia="方正书宋_GBK" w:hint="eastAsia"/>
              </w:rPr>
              <w:t>及以</w:t>
            </w:r>
            <w:r>
              <w:rPr>
                <w:rFonts w:ascii="方正书宋_GBK" w:eastAsia="方正书宋_GBK" w:hint="eastAsia"/>
              </w:rPr>
              <w:lastRenderedPageBreak/>
              <w:t>下</w:t>
            </w:r>
          </w:p>
        </w:tc>
      </w:tr>
    </w:tbl>
    <w:p w:rsidR="006060B2" w:rsidRDefault="006060B2" w:rsidP="00E16BA7">
      <w:pPr>
        <w:autoSpaceDE w:val="0"/>
        <w:autoSpaceDN w:val="0"/>
        <w:adjustRightInd w:val="0"/>
        <w:spacing w:line="600" w:lineRule="exact"/>
        <w:ind w:left="198" w:firstLineChars="200" w:firstLine="643"/>
        <w:jc w:val="left"/>
        <w:rPr>
          <w:rFonts w:ascii="Times New Roman" w:eastAsia="仿宋" w:hAnsi="Times New Roman" w:cs="Times New Roman"/>
          <w:b/>
          <w:sz w:val="32"/>
          <w:szCs w:val="32"/>
        </w:rPr>
      </w:pPr>
    </w:p>
    <w:p w:rsidR="006060B2" w:rsidRDefault="006060B2">
      <w:pPr>
        <w:autoSpaceDE w:val="0"/>
        <w:autoSpaceDN w:val="0"/>
        <w:adjustRightInd w:val="0"/>
        <w:spacing w:line="600" w:lineRule="exact"/>
        <w:ind w:firstLineChars="300" w:firstLine="960"/>
        <w:jc w:val="left"/>
        <w:rPr>
          <w:rFonts w:ascii="黑体" w:eastAsia="黑体" w:hAnsi="黑体" w:cs="Times New Roman"/>
          <w:sz w:val="32"/>
          <w:szCs w:val="32"/>
        </w:rPr>
      </w:pPr>
    </w:p>
    <w:p w:rsidR="006060B2" w:rsidRDefault="006060B2">
      <w:pPr>
        <w:autoSpaceDE w:val="0"/>
        <w:autoSpaceDN w:val="0"/>
        <w:adjustRightInd w:val="0"/>
        <w:spacing w:line="600" w:lineRule="exact"/>
        <w:ind w:firstLineChars="300" w:firstLine="960"/>
        <w:jc w:val="left"/>
        <w:rPr>
          <w:rFonts w:ascii="黑体" w:eastAsia="黑体" w:hAnsi="黑体" w:cs="Times New Roman"/>
          <w:sz w:val="32"/>
          <w:szCs w:val="32"/>
        </w:rPr>
      </w:pPr>
    </w:p>
    <w:p w:rsidR="006060B2" w:rsidRDefault="006060B2">
      <w:pPr>
        <w:autoSpaceDE w:val="0"/>
        <w:autoSpaceDN w:val="0"/>
        <w:adjustRightInd w:val="0"/>
        <w:spacing w:line="600" w:lineRule="exact"/>
        <w:ind w:firstLineChars="300" w:firstLine="960"/>
        <w:jc w:val="left"/>
        <w:rPr>
          <w:rFonts w:ascii="黑体" w:eastAsia="黑体" w:hAnsi="黑体" w:cs="Times New Roman"/>
          <w:sz w:val="32"/>
          <w:szCs w:val="32"/>
        </w:rPr>
      </w:pPr>
    </w:p>
    <w:p w:rsidR="006060B2" w:rsidRDefault="006060B2">
      <w:pPr>
        <w:autoSpaceDE w:val="0"/>
        <w:autoSpaceDN w:val="0"/>
        <w:adjustRightInd w:val="0"/>
        <w:spacing w:line="600" w:lineRule="exact"/>
        <w:ind w:firstLineChars="300" w:firstLine="960"/>
        <w:jc w:val="left"/>
        <w:rPr>
          <w:rFonts w:ascii="黑体" w:eastAsia="黑体" w:hAnsi="黑体" w:cs="Times New Roman"/>
          <w:sz w:val="32"/>
          <w:szCs w:val="32"/>
        </w:rPr>
      </w:pPr>
    </w:p>
    <w:p w:rsidR="006060B2" w:rsidRDefault="006060B2">
      <w:pPr>
        <w:autoSpaceDE w:val="0"/>
        <w:autoSpaceDN w:val="0"/>
        <w:adjustRightInd w:val="0"/>
        <w:spacing w:line="600" w:lineRule="exact"/>
        <w:ind w:firstLineChars="300" w:firstLine="960"/>
        <w:jc w:val="left"/>
        <w:rPr>
          <w:rFonts w:ascii="黑体" w:eastAsia="黑体" w:hAnsi="黑体" w:cs="Times New Roman"/>
          <w:sz w:val="32"/>
          <w:szCs w:val="32"/>
        </w:rPr>
      </w:pPr>
    </w:p>
    <w:p w:rsidR="006060B2" w:rsidRDefault="006060B2">
      <w:pPr>
        <w:autoSpaceDE w:val="0"/>
        <w:autoSpaceDN w:val="0"/>
        <w:adjustRightInd w:val="0"/>
        <w:spacing w:line="600" w:lineRule="exact"/>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6060B2" w:rsidRDefault="006060B2">
      <w:pPr>
        <w:spacing w:line="600" w:lineRule="exact"/>
        <w:ind w:firstLineChars="200" w:firstLine="640"/>
        <w:outlineLvl w:val="0"/>
        <w:rPr>
          <w:rFonts w:ascii="Times New Roman" w:eastAsia="仿宋" w:hAnsi="Times New Roman" w:cs="Times New Roman"/>
          <w:sz w:val="32"/>
          <w:szCs w:val="24"/>
        </w:rPr>
        <w:sectPr w:rsidR="006060B2">
          <w:pgSz w:w="16838" w:h="11906" w:orient="landscape"/>
          <w:pgMar w:top="1797" w:right="1440" w:bottom="1797" w:left="1440" w:header="851" w:footer="992" w:gutter="0"/>
          <w:cols w:space="0"/>
          <w:docGrid w:type="lines" w:linePitch="319"/>
        </w:sectPr>
      </w:pPr>
      <w:bookmarkStart w:id="2" w:name="_Toc471398468"/>
      <w:r>
        <w:rPr>
          <w:rFonts w:ascii="Times New Roman" w:eastAsia="仿宋" w:hAnsi="Times New Roman" w:cs="Times New Roman"/>
          <w:sz w:val="32"/>
          <w:szCs w:val="24"/>
        </w:rPr>
        <w:t xml:space="preserve"> 2019</w:t>
      </w:r>
      <w:r>
        <w:rPr>
          <w:rFonts w:ascii="Times New Roman" w:eastAsia="仿宋" w:hAnsi="Times New Roman" w:cs="Times New Roman" w:hint="eastAsia"/>
          <w:sz w:val="32"/>
          <w:szCs w:val="24"/>
        </w:rPr>
        <w:t>年，</w:t>
      </w:r>
      <w:proofErr w:type="gramStart"/>
      <w:r>
        <w:rPr>
          <w:rFonts w:ascii="Times New Roman" w:eastAsia="仿宋" w:hAnsi="Times New Roman" w:cs="Times New Roman" w:hint="eastAsia"/>
          <w:sz w:val="32"/>
          <w:szCs w:val="24"/>
        </w:rPr>
        <w:t>我部门</w:t>
      </w:r>
      <w:proofErr w:type="gramEnd"/>
      <w:r>
        <w:rPr>
          <w:rFonts w:ascii="Times New Roman" w:eastAsia="仿宋" w:hAnsi="Times New Roman" w:cs="Times New Roman" w:hint="eastAsia"/>
          <w:sz w:val="32"/>
          <w:szCs w:val="24"/>
        </w:rPr>
        <w:t>安排政府采购预算</w:t>
      </w:r>
      <w:r>
        <w:rPr>
          <w:rFonts w:ascii="Times New Roman" w:eastAsia="仿宋" w:hAnsi="Times New Roman" w:cs="Times New Roman"/>
          <w:sz w:val="32"/>
          <w:szCs w:val="24"/>
        </w:rPr>
        <w:t>1.7</w:t>
      </w:r>
      <w:r>
        <w:rPr>
          <w:rFonts w:ascii="Times New Roman" w:eastAsia="仿宋" w:hAnsi="Times New Roman" w:cs="Times New Roman" w:hint="eastAsia"/>
          <w:sz w:val="32"/>
          <w:szCs w:val="24"/>
        </w:rPr>
        <w:t>万元。具体内容见下表。</w:t>
      </w:r>
      <w:bookmarkEnd w:id="2"/>
    </w:p>
    <w:p w:rsidR="006060B2" w:rsidRDefault="006060B2">
      <w:pPr>
        <w:jc w:val="center"/>
        <w:outlineLvl w:val="0"/>
        <w:rPr>
          <w:rFonts w:ascii="方正小标宋_GBK" w:eastAsia="方正小标宋_GBK"/>
          <w:sz w:val="32"/>
        </w:rPr>
      </w:pPr>
      <w:bookmarkStart w:id="3" w:name="_Toc945107"/>
      <w:r>
        <w:rPr>
          <w:rFonts w:ascii="方正小标宋_GBK" w:eastAsia="方正小标宋_GBK" w:hint="eastAsia"/>
          <w:sz w:val="32"/>
        </w:rPr>
        <w:lastRenderedPageBreak/>
        <w:t>部门政府采购预算</w:t>
      </w:r>
      <w:bookmarkEnd w:id="3"/>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33"/>
        <w:gridCol w:w="1084"/>
        <w:gridCol w:w="959"/>
        <w:gridCol w:w="1161"/>
        <w:gridCol w:w="747"/>
        <w:gridCol w:w="747"/>
        <w:gridCol w:w="835"/>
        <w:gridCol w:w="948"/>
        <w:gridCol w:w="948"/>
        <w:gridCol w:w="948"/>
        <w:gridCol w:w="948"/>
        <w:gridCol w:w="951"/>
        <w:gridCol w:w="951"/>
        <w:gridCol w:w="908"/>
      </w:tblGrid>
      <w:tr w:rsidR="006060B2">
        <w:trPr>
          <w:tblHeader/>
          <w:jc w:val="center"/>
        </w:trPr>
        <w:tc>
          <w:tcPr>
            <w:tcW w:w="7966" w:type="dxa"/>
            <w:gridSpan w:val="7"/>
            <w:tcBorders>
              <w:top w:val="single" w:sz="6" w:space="0" w:color="FFFFFF"/>
              <w:left w:val="single" w:sz="6" w:space="0" w:color="FFFFFF"/>
              <w:right w:val="single" w:sz="6" w:space="0" w:color="FFFFFF"/>
            </w:tcBorders>
            <w:vAlign w:val="center"/>
          </w:tcPr>
          <w:p w:rsidR="006060B2" w:rsidRDefault="006060B2">
            <w:pPr>
              <w:spacing w:line="300" w:lineRule="exact"/>
              <w:jc w:val="left"/>
              <w:rPr>
                <w:rFonts w:ascii="方正小标宋_GBK" w:eastAsia="方正小标宋_GBK"/>
                <w:sz w:val="24"/>
              </w:rPr>
            </w:pPr>
            <w:r>
              <w:rPr>
                <w:rFonts w:ascii="方正小标宋_GBK" w:eastAsia="方正小标宋_GBK"/>
                <w:sz w:val="24"/>
              </w:rPr>
              <w:t>225</w:t>
            </w:r>
            <w:r>
              <w:rPr>
                <w:rFonts w:ascii="方正小标宋_GBK" w:eastAsia="方正小标宋_GBK" w:hint="eastAsia"/>
                <w:sz w:val="24"/>
              </w:rPr>
              <w:t>阜城</w:t>
            </w:r>
            <w:proofErr w:type="gramStart"/>
            <w:r>
              <w:rPr>
                <w:rFonts w:ascii="方正小标宋_GBK" w:eastAsia="方正小标宋_GBK" w:hint="eastAsia"/>
                <w:sz w:val="24"/>
              </w:rPr>
              <w:t>县机构</w:t>
            </w:r>
            <w:proofErr w:type="gramEnd"/>
            <w:r>
              <w:rPr>
                <w:rFonts w:ascii="方正小标宋_GBK" w:eastAsia="方正小标宋_GBK" w:hint="eastAsia"/>
                <w:sz w:val="24"/>
              </w:rPr>
              <w:t>编制委员会办公室</w:t>
            </w:r>
          </w:p>
        </w:tc>
        <w:tc>
          <w:tcPr>
            <w:tcW w:w="6602" w:type="dxa"/>
            <w:gridSpan w:val="7"/>
            <w:tcBorders>
              <w:top w:val="single" w:sz="6" w:space="0" w:color="FFFFFF"/>
              <w:left w:val="single" w:sz="6" w:space="0" w:color="FFFFFF"/>
              <w:right w:val="single" w:sz="6" w:space="0" w:color="FFFFFF"/>
            </w:tcBorders>
            <w:vAlign w:val="center"/>
          </w:tcPr>
          <w:p w:rsidR="006060B2" w:rsidRDefault="006060B2">
            <w:pPr>
              <w:spacing w:line="300" w:lineRule="exact"/>
              <w:jc w:val="right"/>
              <w:rPr>
                <w:rFonts w:ascii="方正书宋_GBK" w:eastAsia="方正书宋_GBK"/>
                <w:sz w:val="24"/>
              </w:rPr>
            </w:pPr>
            <w:r>
              <w:rPr>
                <w:rFonts w:ascii="方正书宋_GBK" w:eastAsia="方正书宋_GBK" w:hint="eastAsia"/>
                <w:sz w:val="24"/>
              </w:rPr>
              <w:t>单位：万元</w:t>
            </w:r>
          </w:p>
        </w:tc>
      </w:tr>
      <w:tr w:rsidR="006060B2">
        <w:trPr>
          <w:tblHeader/>
          <w:jc w:val="center"/>
        </w:trPr>
        <w:tc>
          <w:tcPr>
            <w:tcW w:w="3517" w:type="dxa"/>
            <w:gridSpan w:val="2"/>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政府采购项目来源</w:t>
            </w:r>
          </w:p>
        </w:tc>
        <w:tc>
          <w:tcPr>
            <w:tcW w:w="959"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采购物品名称</w:t>
            </w:r>
          </w:p>
        </w:tc>
        <w:tc>
          <w:tcPr>
            <w:tcW w:w="1161"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政府采购目录序号</w:t>
            </w:r>
          </w:p>
        </w:tc>
        <w:tc>
          <w:tcPr>
            <w:tcW w:w="747"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747"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数量</w:t>
            </w:r>
          </w:p>
        </w:tc>
        <w:tc>
          <w:tcPr>
            <w:tcW w:w="835"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单价</w:t>
            </w:r>
          </w:p>
        </w:tc>
        <w:tc>
          <w:tcPr>
            <w:tcW w:w="6602" w:type="dxa"/>
            <w:gridSpan w:val="7"/>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政府采购金额</w:t>
            </w:r>
          </w:p>
        </w:tc>
      </w:tr>
      <w:tr w:rsidR="006060B2">
        <w:trPr>
          <w:tblHeader/>
          <w:jc w:val="center"/>
        </w:trPr>
        <w:tc>
          <w:tcPr>
            <w:tcW w:w="2433"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项目名称</w:t>
            </w:r>
          </w:p>
        </w:tc>
        <w:tc>
          <w:tcPr>
            <w:tcW w:w="1084"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预算资金</w:t>
            </w:r>
          </w:p>
        </w:tc>
        <w:tc>
          <w:tcPr>
            <w:tcW w:w="959" w:type="dxa"/>
            <w:vMerge/>
            <w:vAlign w:val="center"/>
          </w:tcPr>
          <w:p w:rsidR="006060B2" w:rsidRDefault="006060B2">
            <w:pPr>
              <w:spacing w:line="300" w:lineRule="exact"/>
              <w:jc w:val="left"/>
              <w:outlineLvl w:val="0"/>
            </w:pPr>
          </w:p>
        </w:tc>
        <w:tc>
          <w:tcPr>
            <w:tcW w:w="1161" w:type="dxa"/>
            <w:vMerge/>
            <w:vAlign w:val="center"/>
          </w:tcPr>
          <w:p w:rsidR="006060B2" w:rsidRDefault="006060B2">
            <w:pPr>
              <w:spacing w:line="300" w:lineRule="exact"/>
              <w:jc w:val="left"/>
              <w:outlineLvl w:val="0"/>
            </w:pPr>
          </w:p>
        </w:tc>
        <w:tc>
          <w:tcPr>
            <w:tcW w:w="747" w:type="dxa"/>
            <w:vMerge/>
            <w:vAlign w:val="center"/>
          </w:tcPr>
          <w:p w:rsidR="006060B2" w:rsidRDefault="006060B2">
            <w:pPr>
              <w:spacing w:line="300" w:lineRule="exact"/>
              <w:jc w:val="left"/>
              <w:outlineLvl w:val="0"/>
            </w:pPr>
          </w:p>
        </w:tc>
        <w:tc>
          <w:tcPr>
            <w:tcW w:w="747" w:type="dxa"/>
            <w:vMerge/>
            <w:vAlign w:val="center"/>
          </w:tcPr>
          <w:p w:rsidR="006060B2" w:rsidRDefault="006060B2">
            <w:pPr>
              <w:spacing w:line="300" w:lineRule="exact"/>
              <w:jc w:val="left"/>
              <w:outlineLvl w:val="0"/>
            </w:pPr>
          </w:p>
        </w:tc>
        <w:tc>
          <w:tcPr>
            <w:tcW w:w="835" w:type="dxa"/>
            <w:vMerge/>
            <w:vAlign w:val="center"/>
          </w:tcPr>
          <w:p w:rsidR="006060B2" w:rsidRDefault="006060B2">
            <w:pPr>
              <w:spacing w:line="300" w:lineRule="exact"/>
              <w:jc w:val="left"/>
              <w:outlineLvl w:val="0"/>
            </w:pPr>
          </w:p>
        </w:tc>
        <w:tc>
          <w:tcPr>
            <w:tcW w:w="948"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总计</w:t>
            </w:r>
          </w:p>
        </w:tc>
        <w:tc>
          <w:tcPr>
            <w:tcW w:w="4746" w:type="dxa"/>
            <w:gridSpan w:val="5"/>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当年部门预算安排资金</w:t>
            </w:r>
          </w:p>
        </w:tc>
        <w:tc>
          <w:tcPr>
            <w:tcW w:w="908" w:type="dxa"/>
            <w:vMerge w:val="restart"/>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其他渠道资金</w:t>
            </w:r>
          </w:p>
        </w:tc>
      </w:tr>
      <w:tr w:rsidR="006060B2">
        <w:trPr>
          <w:tblHeader/>
          <w:jc w:val="center"/>
        </w:trPr>
        <w:tc>
          <w:tcPr>
            <w:tcW w:w="2433" w:type="dxa"/>
            <w:vMerge/>
            <w:vAlign w:val="center"/>
          </w:tcPr>
          <w:p w:rsidR="006060B2" w:rsidRDefault="006060B2">
            <w:pPr>
              <w:spacing w:line="300" w:lineRule="exact"/>
              <w:jc w:val="left"/>
              <w:outlineLvl w:val="0"/>
            </w:pPr>
          </w:p>
        </w:tc>
        <w:tc>
          <w:tcPr>
            <w:tcW w:w="1084" w:type="dxa"/>
            <w:vMerge/>
            <w:vAlign w:val="center"/>
          </w:tcPr>
          <w:p w:rsidR="006060B2" w:rsidRDefault="006060B2">
            <w:pPr>
              <w:spacing w:line="300" w:lineRule="exact"/>
              <w:jc w:val="left"/>
              <w:outlineLvl w:val="0"/>
            </w:pPr>
          </w:p>
        </w:tc>
        <w:tc>
          <w:tcPr>
            <w:tcW w:w="959" w:type="dxa"/>
            <w:vMerge/>
            <w:vAlign w:val="center"/>
          </w:tcPr>
          <w:p w:rsidR="006060B2" w:rsidRDefault="006060B2">
            <w:pPr>
              <w:spacing w:line="300" w:lineRule="exact"/>
              <w:jc w:val="left"/>
              <w:outlineLvl w:val="0"/>
            </w:pPr>
          </w:p>
        </w:tc>
        <w:tc>
          <w:tcPr>
            <w:tcW w:w="1161" w:type="dxa"/>
            <w:vMerge/>
            <w:vAlign w:val="center"/>
          </w:tcPr>
          <w:p w:rsidR="006060B2" w:rsidRDefault="006060B2">
            <w:pPr>
              <w:spacing w:line="300" w:lineRule="exact"/>
              <w:jc w:val="left"/>
              <w:outlineLvl w:val="0"/>
            </w:pPr>
          </w:p>
        </w:tc>
        <w:tc>
          <w:tcPr>
            <w:tcW w:w="747" w:type="dxa"/>
            <w:vMerge/>
            <w:vAlign w:val="center"/>
          </w:tcPr>
          <w:p w:rsidR="006060B2" w:rsidRDefault="006060B2">
            <w:pPr>
              <w:spacing w:line="300" w:lineRule="exact"/>
              <w:jc w:val="left"/>
              <w:outlineLvl w:val="0"/>
            </w:pPr>
          </w:p>
        </w:tc>
        <w:tc>
          <w:tcPr>
            <w:tcW w:w="747" w:type="dxa"/>
            <w:vMerge/>
            <w:vAlign w:val="center"/>
          </w:tcPr>
          <w:p w:rsidR="006060B2" w:rsidRDefault="006060B2">
            <w:pPr>
              <w:spacing w:line="300" w:lineRule="exact"/>
              <w:jc w:val="left"/>
              <w:outlineLvl w:val="0"/>
            </w:pPr>
          </w:p>
        </w:tc>
        <w:tc>
          <w:tcPr>
            <w:tcW w:w="835" w:type="dxa"/>
            <w:vMerge/>
            <w:vAlign w:val="center"/>
          </w:tcPr>
          <w:p w:rsidR="006060B2" w:rsidRDefault="006060B2">
            <w:pPr>
              <w:spacing w:line="300" w:lineRule="exact"/>
              <w:jc w:val="left"/>
              <w:outlineLvl w:val="0"/>
            </w:pPr>
          </w:p>
        </w:tc>
        <w:tc>
          <w:tcPr>
            <w:tcW w:w="948" w:type="dxa"/>
            <w:vMerge/>
            <w:vAlign w:val="center"/>
          </w:tcPr>
          <w:p w:rsidR="006060B2" w:rsidRDefault="006060B2">
            <w:pPr>
              <w:spacing w:line="300" w:lineRule="exact"/>
              <w:jc w:val="left"/>
              <w:outlineLvl w:val="0"/>
            </w:pPr>
          </w:p>
        </w:tc>
        <w:tc>
          <w:tcPr>
            <w:tcW w:w="948" w:type="dxa"/>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合计</w:t>
            </w:r>
          </w:p>
        </w:tc>
        <w:tc>
          <w:tcPr>
            <w:tcW w:w="948" w:type="dxa"/>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一般公共预算拨款</w:t>
            </w:r>
          </w:p>
        </w:tc>
        <w:tc>
          <w:tcPr>
            <w:tcW w:w="948" w:type="dxa"/>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基金预算拨款</w:t>
            </w:r>
          </w:p>
        </w:tc>
        <w:tc>
          <w:tcPr>
            <w:tcW w:w="951" w:type="dxa"/>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财政专户核拨</w:t>
            </w:r>
          </w:p>
        </w:tc>
        <w:tc>
          <w:tcPr>
            <w:tcW w:w="951" w:type="dxa"/>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其他来源收入</w:t>
            </w:r>
          </w:p>
        </w:tc>
        <w:tc>
          <w:tcPr>
            <w:tcW w:w="908" w:type="dxa"/>
            <w:vMerge/>
            <w:vAlign w:val="center"/>
          </w:tcPr>
          <w:p w:rsidR="006060B2" w:rsidRDefault="006060B2">
            <w:pPr>
              <w:spacing w:line="300" w:lineRule="exact"/>
              <w:jc w:val="left"/>
              <w:outlineLvl w:val="0"/>
            </w:pPr>
          </w:p>
        </w:tc>
      </w:tr>
      <w:tr w:rsidR="006060B2">
        <w:trPr>
          <w:jc w:val="center"/>
        </w:trPr>
        <w:tc>
          <w:tcPr>
            <w:tcW w:w="2433" w:type="dxa"/>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合　计</w:t>
            </w:r>
          </w:p>
        </w:tc>
        <w:tc>
          <w:tcPr>
            <w:tcW w:w="1084" w:type="dxa"/>
            <w:vAlign w:val="center"/>
          </w:tcPr>
          <w:p w:rsidR="006060B2" w:rsidRDefault="006060B2">
            <w:pPr>
              <w:spacing w:line="300" w:lineRule="exact"/>
              <w:jc w:val="right"/>
              <w:rPr>
                <w:rFonts w:ascii="方正书宋_GBK" w:eastAsia="方正书宋_GBK"/>
                <w:b/>
              </w:rPr>
            </w:pPr>
          </w:p>
        </w:tc>
        <w:tc>
          <w:tcPr>
            <w:tcW w:w="959" w:type="dxa"/>
            <w:vAlign w:val="center"/>
          </w:tcPr>
          <w:p w:rsidR="006060B2" w:rsidRDefault="006060B2">
            <w:pPr>
              <w:spacing w:line="300" w:lineRule="exact"/>
              <w:jc w:val="left"/>
              <w:rPr>
                <w:rFonts w:ascii="方正书宋_GBK" w:eastAsia="方正书宋_GBK"/>
                <w:b/>
              </w:rPr>
            </w:pPr>
          </w:p>
        </w:tc>
        <w:tc>
          <w:tcPr>
            <w:tcW w:w="1161" w:type="dxa"/>
            <w:vAlign w:val="center"/>
          </w:tcPr>
          <w:p w:rsidR="006060B2" w:rsidRDefault="006060B2">
            <w:pPr>
              <w:spacing w:line="300" w:lineRule="exact"/>
              <w:jc w:val="left"/>
              <w:rPr>
                <w:rFonts w:ascii="方正书宋_GBK" w:eastAsia="方正书宋_GBK"/>
                <w:b/>
              </w:rPr>
            </w:pPr>
          </w:p>
        </w:tc>
        <w:tc>
          <w:tcPr>
            <w:tcW w:w="747" w:type="dxa"/>
            <w:vAlign w:val="center"/>
          </w:tcPr>
          <w:p w:rsidR="006060B2" w:rsidRDefault="006060B2">
            <w:pPr>
              <w:spacing w:line="300" w:lineRule="exact"/>
              <w:jc w:val="left"/>
              <w:rPr>
                <w:rFonts w:ascii="方正书宋_GBK" w:eastAsia="方正书宋_GBK"/>
                <w:b/>
              </w:rPr>
            </w:pPr>
          </w:p>
        </w:tc>
        <w:tc>
          <w:tcPr>
            <w:tcW w:w="747" w:type="dxa"/>
            <w:vAlign w:val="center"/>
          </w:tcPr>
          <w:p w:rsidR="006060B2" w:rsidRDefault="006060B2">
            <w:pPr>
              <w:spacing w:line="300" w:lineRule="exact"/>
              <w:jc w:val="right"/>
              <w:rPr>
                <w:rFonts w:ascii="方正书宋_GBK" w:eastAsia="方正书宋_GBK"/>
                <w:b/>
              </w:rPr>
            </w:pPr>
          </w:p>
        </w:tc>
        <w:tc>
          <w:tcPr>
            <w:tcW w:w="835" w:type="dxa"/>
            <w:vAlign w:val="center"/>
          </w:tcPr>
          <w:p w:rsidR="006060B2" w:rsidRDefault="006060B2">
            <w:pPr>
              <w:spacing w:line="300" w:lineRule="exact"/>
              <w:jc w:val="right"/>
              <w:rPr>
                <w:rFonts w:ascii="方正书宋_GBK" w:eastAsia="方正书宋_GBK"/>
                <w:b/>
              </w:rPr>
            </w:pPr>
          </w:p>
        </w:tc>
        <w:tc>
          <w:tcPr>
            <w:tcW w:w="948" w:type="dxa"/>
            <w:vAlign w:val="center"/>
          </w:tcPr>
          <w:p w:rsidR="006060B2" w:rsidRDefault="006060B2">
            <w:pPr>
              <w:spacing w:line="300" w:lineRule="exact"/>
              <w:jc w:val="right"/>
              <w:rPr>
                <w:rFonts w:ascii="方正书宋_GBK" w:eastAsia="方正书宋_GBK"/>
                <w:b/>
              </w:rPr>
            </w:pPr>
            <w:r>
              <w:rPr>
                <w:rFonts w:ascii="方正书宋_GBK" w:eastAsia="方正书宋_GBK"/>
                <w:b/>
              </w:rPr>
              <w:t>1.70</w:t>
            </w:r>
          </w:p>
        </w:tc>
        <w:tc>
          <w:tcPr>
            <w:tcW w:w="948" w:type="dxa"/>
            <w:vAlign w:val="center"/>
          </w:tcPr>
          <w:p w:rsidR="006060B2" w:rsidRDefault="006060B2">
            <w:pPr>
              <w:spacing w:line="300" w:lineRule="exact"/>
              <w:jc w:val="right"/>
              <w:rPr>
                <w:rFonts w:ascii="方正书宋_GBK" w:eastAsia="方正书宋_GBK"/>
                <w:b/>
              </w:rPr>
            </w:pPr>
            <w:r>
              <w:rPr>
                <w:rFonts w:ascii="方正书宋_GBK" w:eastAsia="方正书宋_GBK"/>
                <w:b/>
              </w:rPr>
              <w:t>1.70</w:t>
            </w:r>
          </w:p>
        </w:tc>
        <w:tc>
          <w:tcPr>
            <w:tcW w:w="948" w:type="dxa"/>
            <w:vAlign w:val="center"/>
          </w:tcPr>
          <w:p w:rsidR="006060B2" w:rsidRDefault="006060B2">
            <w:pPr>
              <w:spacing w:line="300" w:lineRule="exact"/>
              <w:jc w:val="right"/>
              <w:rPr>
                <w:rFonts w:ascii="方正书宋_GBK" w:eastAsia="方正书宋_GBK"/>
                <w:b/>
              </w:rPr>
            </w:pPr>
            <w:r>
              <w:rPr>
                <w:rFonts w:ascii="方正书宋_GBK" w:eastAsia="方正书宋_GBK"/>
                <w:b/>
              </w:rPr>
              <w:t>1.70</w:t>
            </w:r>
          </w:p>
        </w:tc>
        <w:tc>
          <w:tcPr>
            <w:tcW w:w="948" w:type="dxa"/>
            <w:vAlign w:val="center"/>
          </w:tcPr>
          <w:p w:rsidR="006060B2" w:rsidRDefault="006060B2">
            <w:pPr>
              <w:spacing w:line="300" w:lineRule="exact"/>
              <w:jc w:val="right"/>
              <w:rPr>
                <w:rFonts w:ascii="方正书宋_GBK" w:eastAsia="方正书宋_GBK"/>
                <w:b/>
              </w:rPr>
            </w:pPr>
          </w:p>
        </w:tc>
        <w:tc>
          <w:tcPr>
            <w:tcW w:w="951" w:type="dxa"/>
            <w:vAlign w:val="center"/>
          </w:tcPr>
          <w:p w:rsidR="006060B2" w:rsidRDefault="006060B2">
            <w:pPr>
              <w:spacing w:line="300" w:lineRule="exact"/>
              <w:jc w:val="right"/>
              <w:rPr>
                <w:rFonts w:ascii="方正书宋_GBK" w:eastAsia="方正书宋_GBK"/>
                <w:b/>
              </w:rPr>
            </w:pPr>
          </w:p>
        </w:tc>
        <w:tc>
          <w:tcPr>
            <w:tcW w:w="951" w:type="dxa"/>
            <w:vAlign w:val="center"/>
          </w:tcPr>
          <w:p w:rsidR="006060B2" w:rsidRDefault="006060B2">
            <w:pPr>
              <w:spacing w:line="300" w:lineRule="exact"/>
              <w:jc w:val="right"/>
              <w:rPr>
                <w:rFonts w:ascii="方正书宋_GBK" w:eastAsia="方正书宋_GBK"/>
                <w:b/>
              </w:rPr>
            </w:pPr>
          </w:p>
        </w:tc>
        <w:tc>
          <w:tcPr>
            <w:tcW w:w="908" w:type="dxa"/>
            <w:vAlign w:val="center"/>
          </w:tcPr>
          <w:p w:rsidR="006060B2" w:rsidRDefault="006060B2">
            <w:pPr>
              <w:spacing w:line="300" w:lineRule="exact"/>
              <w:jc w:val="right"/>
              <w:rPr>
                <w:rFonts w:ascii="方正书宋_GBK" w:eastAsia="方正书宋_GBK"/>
                <w:b/>
              </w:rPr>
            </w:pPr>
          </w:p>
        </w:tc>
      </w:tr>
      <w:tr w:rsidR="006060B2">
        <w:trPr>
          <w:jc w:val="center"/>
        </w:trPr>
        <w:tc>
          <w:tcPr>
            <w:tcW w:w="2433" w:type="dxa"/>
            <w:vAlign w:val="center"/>
          </w:tcPr>
          <w:p w:rsidR="006060B2" w:rsidRDefault="006060B2">
            <w:pPr>
              <w:spacing w:line="300" w:lineRule="exact"/>
              <w:jc w:val="center"/>
              <w:rPr>
                <w:rFonts w:ascii="方正书宋_GBK" w:eastAsia="方正书宋_GBK"/>
                <w:b/>
              </w:rPr>
            </w:pPr>
            <w:r>
              <w:rPr>
                <w:rFonts w:ascii="方正书宋_GBK" w:eastAsia="方正书宋_GBK" w:hint="eastAsia"/>
                <w:b/>
              </w:rPr>
              <w:t>阜城</w:t>
            </w:r>
            <w:proofErr w:type="gramStart"/>
            <w:r>
              <w:rPr>
                <w:rFonts w:ascii="方正书宋_GBK" w:eastAsia="方正书宋_GBK" w:hint="eastAsia"/>
                <w:b/>
              </w:rPr>
              <w:t>县机构</w:t>
            </w:r>
            <w:proofErr w:type="gramEnd"/>
            <w:r>
              <w:rPr>
                <w:rFonts w:ascii="方正书宋_GBK" w:eastAsia="方正书宋_GBK" w:hint="eastAsia"/>
                <w:b/>
              </w:rPr>
              <w:t>编制委员会办公室（行政）小计</w:t>
            </w:r>
          </w:p>
        </w:tc>
        <w:tc>
          <w:tcPr>
            <w:tcW w:w="1084" w:type="dxa"/>
            <w:vAlign w:val="center"/>
          </w:tcPr>
          <w:p w:rsidR="006060B2" w:rsidRDefault="006060B2">
            <w:pPr>
              <w:spacing w:line="300" w:lineRule="exact"/>
              <w:jc w:val="right"/>
              <w:rPr>
                <w:rFonts w:ascii="方正书宋_GBK" w:eastAsia="方正书宋_GBK"/>
                <w:b/>
              </w:rPr>
            </w:pPr>
          </w:p>
        </w:tc>
        <w:tc>
          <w:tcPr>
            <w:tcW w:w="959" w:type="dxa"/>
            <w:vAlign w:val="center"/>
          </w:tcPr>
          <w:p w:rsidR="006060B2" w:rsidRDefault="006060B2">
            <w:pPr>
              <w:spacing w:line="300" w:lineRule="exact"/>
              <w:jc w:val="left"/>
              <w:rPr>
                <w:rFonts w:ascii="方正书宋_GBK" w:eastAsia="方正书宋_GBK"/>
                <w:b/>
              </w:rPr>
            </w:pPr>
          </w:p>
        </w:tc>
        <w:tc>
          <w:tcPr>
            <w:tcW w:w="1161" w:type="dxa"/>
            <w:vAlign w:val="center"/>
          </w:tcPr>
          <w:p w:rsidR="006060B2" w:rsidRDefault="006060B2">
            <w:pPr>
              <w:spacing w:line="300" w:lineRule="exact"/>
              <w:jc w:val="left"/>
              <w:rPr>
                <w:rFonts w:ascii="方正书宋_GBK" w:eastAsia="方正书宋_GBK"/>
                <w:b/>
              </w:rPr>
            </w:pPr>
          </w:p>
        </w:tc>
        <w:tc>
          <w:tcPr>
            <w:tcW w:w="747" w:type="dxa"/>
            <w:vAlign w:val="center"/>
          </w:tcPr>
          <w:p w:rsidR="006060B2" w:rsidRDefault="006060B2">
            <w:pPr>
              <w:spacing w:line="300" w:lineRule="exact"/>
              <w:jc w:val="left"/>
              <w:rPr>
                <w:rFonts w:ascii="方正书宋_GBK" w:eastAsia="方正书宋_GBK"/>
                <w:b/>
              </w:rPr>
            </w:pPr>
          </w:p>
        </w:tc>
        <w:tc>
          <w:tcPr>
            <w:tcW w:w="747" w:type="dxa"/>
            <w:vAlign w:val="center"/>
          </w:tcPr>
          <w:p w:rsidR="006060B2" w:rsidRDefault="006060B2">
            <w:pPr>
              <w:spacing w:line="300" w:lineRule="exact"/>
              <w:jc w:val="right"/>
              <w:rPr>
                <w:rFonts w:ascii="方正书宋_GBK" w:eastAsia="方正书宋_GBK"/>
                <w:b/>
              </w:rPr>
            </w:pPr>
          </w:p>
        </w:tc>
        <w:tc>
          <w:tcPr>
            <w:tcW w:w="835" w:type="dxa"/>
            <w:vAlign w:val="center"/>
          </w:tcPr>
          <w:p w:rsidR="006060B2" w:rsidRDefault="006060B2">
            <w:pPr>
              <w:spacing w:line="300" w:lineRule="exact"/>
              <w:jc w:val="right"/>
              <w:rPr>
                <w:rFonts w:ascii="方正书宋_GBK" w:eastAsia="方正书宋_GBK"/>
                <w:b/>
              </w:rPr>
            </w:pPr>
          </w:p>
        </w:tc>
        <w:tc>
          <w:tcPr>
            <w:tcW w:w="948" w:type="dxa"/>
            <w:vAlign w:val="center"/>
          </w:tcPr>
          <w:p w:rsidR="006060B2" w:rsidRDefault="006060B2">
            <w:pPr>
              <w:spacing w:line="300" w:lineRule="exact"/>
              <w:jc w:val="right"/>
              <w:rPr>
                <w:rFonts w:ascii="方正书宋_GBK" w:eastAsia="方正书宋_GBK"/>
                <w:b/>
              </w:rPr>
            </w:pPr>
            <w:r>
              <w:rPr>
                <w:rFonts w:ascii="方正书宋_GBK" w:eastAsia="方正书宋_GBK"/>
                <w:b/>
              </w:rPr>
              <w:t>1.70</w:t>
            </w:r>
          </w:p>
        </w:tc>
        <w:tc>
          <w:tcPr>
            <w:tcW w:w="948" w:type="dxa"/>
            <w:vAlign w:val="center"/>
          </w:tcPr>
          <w:p w:rsidR="006060B2" w:rsidRDefault="006060B2">
            <w:pPr>
              <w:spacing w:line="300" w:lineRule="exact"/>
              <w:jc w:val="right"/>
              <w:rPr>
                <w:rFonts w:ascii="方正书宋_GBK" w:eastAsia="方正书宋_GBK"/>
                <w:b/>
              </w:rPr>
            </w:pPr>
            <w:r>
              <w:rPr>
                <w:rFonts w:ascii="方正书宋_GBK" w:eastAsia="方正书宋_GBK"/>
                <w:b/>
              </w:rPr>
              <w:t>1.70</w:t>
            </w:r>
          </w:p>
        </w:tc>
        <w:tc>
          <w:tcPr>
            <w:tcW w:w="948" w:type="dxa"/>
            <w:vAlign w:val="center"/>
          </w:tcPr>
          <w:p w:rsidR="006060B2" w:rsidRDefault="006060B2">
            <w:pPr>
              <w:spacing w:line="300" w:lineRule="exact"/>
              <w:jc w:val="right"/>
              <w:rPr>
                <w:rFonts w:ascii="方正书宋_GBK" w:eastAsia="方正书宋_GBK"/>
                <w:b/>
              </w:rPr>
            </w:pPr>
            <w:r>
              <w:rPr>
                <w:rFonts w:ascii="方正书宋_GBK" w:eastAsia="方正书宋_GBK"/>
                <w:b/>
              </w:rPr>
              <w:t>1.70</w:t>
            </w:r>
          </w:p>
        </w:tc>
        <w:tc>
          <w:tcPr>
            <w:tcW w:w="948" w:type="dxa"/>
            <w:vAlign w:val="center"/>
          </w:tcPr>
          <w:p w:rsidR="006060B2" w:rsidRDefault="006060B2">
            <w:pPr>
              <w:spacing w:line="300" w:lineRule="exact"/>
              <w:jc w:val="right"/>
              <w:rPr>
                <w:rFonts w:ascii="方正书宋_GBK" w:eastAsia="方正书宋_GBK"/>
                <w:b/>
              </w:rPr>
            </w:pPr>
          </w:p>
        </w:tc>
        <w:tc>
          <w:tcPr>
            <w:tcW w:w="951" w:type="dxa"/>
            <w:vAlign w:val="center"/>
          </w:tcPr>
          <w:p w:rsidR="006060B2" w:rsidRDefault="006060B2">
            <w:pPr>
              <w:spacing w:line="300" w:lineRule="exact"/>
              <w:jc w:val="right"/>
              <w:rPr>
                <w:rFonts w:ascii="方正书宋_GBK" w:eastAsia="方正书宋_GBK"/>
                <w:b/>
              </w:rPr>
            </w:pPr>
          </w:p>
        </w:tc>
        <w:tc>
          <w:tcPr>
            <w:tcW w:w="951" w:type="dxa"/>
            <w:vAlign w:val="center"/>
          </w:tcPr>
          <w:p w:rsidR="006060B2" w:rsidRDefault="006060B2">
            <w:pPr>
              <w:spacing w:line="300" w:lineRule="exact"/>
              <w:jc w:val="right"/>
              <w:rPr>
                <w:rFonts w:ascii="方正书宋_GBK" w:eastAsia="方正书宋_GBK"/>
                <w:b/>
              </w:rPr>
            </w:pPr>
          </w:p>
        </w:tc>
        <w:tc>
          <w:tcPr>
            <w:tcW w:w="908" w:type="dxa"/>
            <w:vAlign w:val="center"/>
          </w:tcPr>
          <w:p w:rsidR="006060B2" w:rsidRDefault="006060B2">
            <w:pPr>
              <w:spacing w:line="300" w:lineRule="exact"/>
              <w:jc w:val="right"/>
              <w:rPr>
                <w:rFonts w:ascii="方正书宋_GBK" w:eastAsia="方正书宋_GBK"/>
                <w:b/>
              </w:rPr>
            </w:pPr>
          </w:p>
        </w:tc>
      </w:tr>
      <w:tr w:rsidR="006060B2">
        <w:trPr>
          <w:jc w:val="center"/>
        </w:trPr>
        <w:tc>
          <w:tcPr>
            <w:tcW w:w="2433"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综合业务管理经费</w:t>
            </w:r>
          </w:p>
        </w:tc>
        <w:tc>
          <w:tcPr>
            <w:tcW w:w="1084" w:type="dxa"/>
            <w:vAlign w:val="center"/>
          </w:tcPr>
          <w:p w:rsidR="006060B2" w:rsidRDefault="006060B2">
            <w:pPr>
              <w:spacing w:line="300" w:lineRule="exact"/>
              <w:jc w:val="right"/>
              <w:rPr>
                <w:rFonts w:ascii="方正书宋_GBK" w:eastAsia="方正书宋_GBK"/>
              </w:rPr>
            </w:pPr>
            <w:r>
              <w:rPr>
                <w:rFonts w:ascii="方正书宋_GBK" w:eastAsia="方正书宋_GBK"/>
              </w:rPr>
              <w:t>3.20</w:t>
            </w:r>
          </w:p>
        </w:tc>
        <w:tc>
          <w:tcPr>
            <w:tcW w:w="959"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普通电视设备</w:t>
            </w:r>
            <w:r>
              <w:rPr>
                <w:rFonts w:ascii="方正书宋_GBK" w:eastAsia="方正书宋_GBK"/>
              </w:rPr>
              <w:t>(</w:t>
            </w:r>
            <w:r>
              <w:rPr>
                <w:rFonts w:ascii="方正书宋_GBK" w:eastAsia="方正书宋_GBK" w:hint="eastAsia"/>
              </w:rPr>
              <w:t>电视机</w:t>
            </w:r>
            <w:r>
              <w:rPr>
                <w:rFonts w:ascii="方正书宋_GBK" w:eastAsia="方正书宋_GBK"/>
              </w:rPr>
              <w:t>)</w:t>
            </w:r>
          </w:p>
        </w:tc>
        <w:tc>
          <w:tcPr>
            <w:tcW w:w="1161" w:type="dxa"/>
            <w:vAlign w:val="center"/>
          </w:tcPr>
          <w:p w:rsidR="006060B2" w:rsidRDefault="006060B2">
            <w:pPr>
              <w:spacing w:line="300" w:lineRule="exact"/>
              <w:jc w:val="left"/>
              <w:rPr>
                <w:rFonts w:ascii="方正书宋_GBK" w:eastAsia="方正书宋_GBK"/>
              </w:rPr>
            </w:pPr>
            <w:r>
              <w:rPr>
                <w:rFonts w:ascii="方正书宋_GBK" w:eastAsia="方正书宋_GBK"/>
              </w:rPr>
              <w:t>A02091001</w:t>
            </w:r>
          </w:p>
        </w:tc>
        <w:tc>
          <w:tcPr>
            <w:tcW w:w="74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台</w:t>
            </w:r>
          </w:p>
        </w:tc>
        <w:tc>
          <w:tcPr>
            <w:tcW w:w="747" w:type="dxa"/>
            <w:vAlign w:val="center"/>
          </w:tcPr>
          <w:p w:rsidR="006060B2" w:rsidRDefault="006060B2">
            <w:pPr>
              <w:spacing w:line="300" w:lineRule="exact"/>
              <w:jc w:val="right"/>
              <w:rPr>
                <w:rFonts w:ascii="方正书宋_GBK" w:eastAsia="方正书宋_GBK"/>
              </w:rPr>
            </w:pPr>
            <w:r>
              <w:rPr>
                <w:rFonts w:ascii="方正书宋_GBK" w:eastAsia="方正书宋_GBK"/>
              </w:rPr>
              <w:t>1.00</w:t>
            </w:r>
          </w:p>
        </w:tc>
        <w:tc>
          <w:tcPr>
            <w:tcW w:w="835" w:type="dxa"/>
            <w:vAlign w:val="center"/>
          </w:tcPr>
          <w:p w:rsidR="006060B2" w:rsidRDefault="006060B2">
            <w:pPr>
              <w:spacing w:line="300" w:lineRule="exact"/>
              <w:jc w:val="right"/>
              <w:rPr>
                <w:rFonts w:ascii="方正书宋_GBK" w:eastAsia="方正书宋_GBK"/>
              </w:rPr>
            </w:pPr>
            <w:r>
              <w:rPr>
                <w:rFonts w:ascii="方正书宋_GBK" w:eastAsia="方正书宋_GBK"/>
              </w:rPr>
              <w:t>0.60</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0.60</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0.60</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0.60</w:t>
            </w:r>
          </w:p>
        </w:tc>
        <w:tc>
          <w:tcPr>
            <w:tcW w:w="948" w:type="dxa"/>
            <w:vAlign w:val="center"/>
          </w:tcPr>
          <w:p w:rsidR="006060B2" w:rsidRDefault="006060B2">
            <w:pPr>
              <w:spacing w:line="300" w:lineRule="exact"/>
              <w:jc w:val="right"/>
              <w:rPr>
                <w:rFonts w:ascii="方正书宋_GBK" w:eastAsia="方正书宋_GBK"/>
              </w:rPr>
            </w:pPr>
          </w:p>
        </w:tc>
        <w:tc>
          <w:tcPr>
            <w:tcW w:w="951" w:type="dxa"/>
            <w:vAlign w:val="center"/>
          </w:tcPr>
          <w:p w:rsidR="006060B2" w:rsidRDefault="006060B2">
            <w:pPr>
              <w:spacing w:line="300" w:lineRule="exact"/>
              <w:jc w:val="right"/>
              <w:rPr>
                <w:rFonts w:ascii="方正书宋_GBK" w:eastAsia="方正书宋_GBK"/>
              </w:rPr>
            </w:pPr>
          </w:p>
        </w:tc>
        <w:tc>
          <w:tcPr>
            <w:tcW w:w="951" w:type="dxa"/>
            <w:vAlign w:val="center"/>
          </w:tcPr>
          <w:p w:rsidR="006060B2" w:rsidRDefault="006060B2">
            <w:pPr>
              <w:spacing w:line="300" w:lineRule="exact"/>
              <w:jc w:val="right"/>
              <w:rPr>
                <w:rFonts w:ascii="方正书宋_GBK" w:eastAsia="方正书宋_GBK"/>
              </w:rPr>
            </w:pPr>
          </w:p>
        </w:tc>
        <w:tc>
          <w:tcPr>
            <w:tcW w:w="908" w:type="dxa"/>
            <w:vAlign w:val="center"/>
          </w:tcPr>
          <w:p w:rsidR="006060B2" w:rsidRDefault="006060B2">
            <w:pPr>
              <w:spacing w:line="300" w:lineRule="exact"/>
              <w:jc w:val="right"/>
              <w:rPr>
                <w:rFonts w:ascii="方正书宋_GBK" w:eastAsia="方正书宋_GBK"/>
              </w:rPr>
            </w:pPr>
          </w:p>
        </w:tc>
      </w:tr>
      <w:tr w:rsidR="006060B2">
        <w:trPr>
          <w:jc w:val="center"/>
        </w:trPr>
        <w:tc>
          <w:tcPr>
            <w:tcW w:w="2433"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综合业务管理经费</w:t>
            </w:r>
          </w:p>
        </w:tc>
        <w:tc>
          <w:tcPr>
            <w:tcW w:w="1084" w:type="dxa"/>
            <w:vAlign w:val="center"/>
          </w:tcPr>
          <w:p w:rsidR="006060B2" w:rsidRDefault="006060B2">
            <w:pPr>
              <w:spacing w:line="300" w:lineRule="exact"/>
              <w:jc w:val="right"/>
              <w:rPr>
                <w:rFonts w:ascii="方正书宋_GBK" w:eastAsia="方正书宋_GBK"/>
              </w:rPr>
            </w:pPr>
            <w:r>
              <w:rPr>
                <w:rFonts w:ascii="方正书宋_GBK" w:eastAsia="方正书宋_GBK"/>
              </w:rPr>
              <w:t>3.20</w:t>
            </w:r>
          </w:p>
        </w:tc>
        <w:tc>
          <w:tcPr>
            <w:tcW w:w="959"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计算机设备</w:t>
            </w:r>
          </w:p>
        </w:tc>
        <w:tc>
          <w:tcPr>
            <w:tcW w:w="1161" w:type="dxa"/>
            <w:vAlign w:val="center"/>
          </w:tcPr>
          <w:p w:rsidR="006060B2" w:rsidRDefault="006060B2">
            <w:pPr>
              <w:spacing w:line="300" w:lineRule="exact"/>
              <w:jc w:val="left"/>
              <w:rPr>
                <w:rFonts w:ascii="方正书宋_GBK" w:eastAsia="方正书宋_GBK"/>
              </w:rPr>
            </w:pPr>
            <w:r>
              <w:rPr>
                <w:rFonts w:ascii="方正书宋_GBK" w:eastAsia="方正书宋_GBK"/>
              </w:rPr>
              <w:t>A020101</w:t>
            </w:r>
          </w:p>
        </w:tc>
        <w:tc>
          <w:tcPr>
            <w:tcW w:w="74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台</w:t>
            </w:r>
          </w:p>
        </w:tc>
        <w:tc>
          <w:tcPr>
            <w:tcW w:w="747" w:type="dxa"/>
            <w:vAlign w:val="center"/>
          </w:tcPr>
          <w:p w:rsidR="006060B2" w:rsidRDefault="006060B2">
            <w:pPr>
              <w:spacing w:line="300" w:lineRule="exact"/>
              <w:jc w:val="right"/>
              <w:rPr>
                <w:rFonts w:ascii="方正书宋_GBK" w:eastAsia="方正书宋_GBK"/>
              </w:rPr>
            </w:pPr>
            <w:r>
              <w:rPr>
                <w:rFonts w:ascii="方正书宋_GBK" w:eastAsia="方正书宋_GBK"/>
              </w:rPr>
              <w:t>1.00</w:t>
            </w:r>
          </w:p>
        </w:tc>
        <w:tc>
          <w:tcPr>
            <w:tcW w:w="835" w:type="dxa"/>
            <w:vAlign w:val="center"/>
          </w:tcPr>
          <w:p w:rsidR="006060B2" w:rsidRDefault="006060B2">
            <w:pPr>
              <w:spacing w:line="300" w:lineRule="exact"/>
              <w:jc w:val="right"/>
              <w:rPr>
                <w:rFonts w:ascii="方正书宋_GBK" w:eastAsia="方正书宋_GBK"/>
              </w:rPr>
            </w:pPr>
            <w:r>
              <w:rPr>
                <w:rFonts w:ascii="方正书宋_GBK" w:eastAsia="方正书宋_GBK"/>
              </w:rPr>
              <w:t>0.45</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0.45</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0.45</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0.45</w:t>
            </w:r>
          </w:p>
        </w:tc>
        <w:tc>
          <w:tcPr>
            <w:tcW w:w="948" w:type="dxa"/>
            <w:vAlign w:val="center"/>
          </w:tcPr>
          <w:p w:rsidR="006060B2" w:rsidRDefault="006060B2">
            <w:pPr>
              <w:spacing w:line="300" w:lineRule="exact"/>
              <w:jc w:val="right"/>
              <w:rPr>
                <w:rFonts w:ascii="方正书宋_GBK" w:eastAsia="方正书宋_GBK"/>
              </w:rPr>
            </w:pPr>
          </w:p>
        </w:tc>
        <w:tc>
          <w:tcPr>
            <w:tcW w:w="951" w:type="dxa"/>
            <w:vAlign w:val="center"/>
          </w:tcPr>
          <w:p w:rsidR="006060B2" w:rsidRDefault="006060B2">
            <w:pPr>
              <w:spacing w:line="300" w:lineRule="exact"/>
              <w:jc w:val="right"/>
              <w:rPr>
                <w:rFonts w:ascii="方正书宋_GBK" w:eastAsia="方正书宋_GBK"/>
              </w:rPr>
            </w:pPr>
          </w:p>
        </w:tc>
        <w:tc>
          <w:tcPr>
            <w:tcW w:w="951" w:type="dxa"/>
            <w:vAlign w:val="center"/>
          </w:tcPr>
          <w:p w:rsidR="006060B2" w:rsidRDefault="006060B2">
            <w:pPr>
              <w:spacing w:line="300" w:lineRule="exact"/>
              <w:jc w:val="right"/>
              <w:rPr>
                <w:rFonts w:ascii="方正书宋_GBK" w:eastAsia="方正书宋_GBK"/>
              </w:rPr>
            </w:pPr>
          </w:p>
        </w:tc>
        <w:tc>
          <w:tcPr>
            <w:tcW w:w="908" w:type="dxa"/>
            <w:vAlign w:val="center"/>
          </w:tcPr>
          <w:p w:rsidR="006060B2" w:rsidRDefault="006060B2">
            <w:pPr>
              <w:spacing w:line="300" w:lineRule="exact"/>
              <w:jc w:val="right"/>
              <w:rPr>
                <w:rFonts w:ascii="方正书宋_GBK" w:eastAsia="方正书宋_GBK"/>
              </w:rPr>
            </w:pPr>
          </w:p>
        </w:tc>
      </w:tr>
      <w:tr w:rsidR="006060B2">
        <w:trPr>
          <w:jc w:val="center"/>
        </w:trPr>
        <w:tc>
          <w:tcPr>
            <w:tcW w:w="2433"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综合业务管理经费</w:t>
            </w:r>
          </w:p>
        </w:tc>
        <w:tc>
          <w:tcPr>
            <w:tcW w:w="1084" w:type="dxa"/>
            <w:vAlign w:val="center"/>
          </w:tcPr>
          <w:p w:rsidR="006060B2" w:rsidRDefault="006060B2">
            <w:pPr>
              <w:spacing w:line="300" w:lineRule="exact"/>
              <w:jc w:val="right"/>
              <w:rPr>
                <w:rFonts w:ascii="方正书宋_GBK" w:eastAsia="方正书宋_GBK"/>
              </w:rPr>
            </w:pPr>
            <w:r>
              <w:rPr>
                <w:rFonts w:ascii="方正书宋_GBK" w:eastAsia="方正书宋_GBK"/>
              </w:rPr>
              <w:t>3.20</w:t>
            </w:r>
          </w:p>
        </w:tc>
        <w:tc>
          <w:tcPr>
            <w:tcW w:w="959"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打印设备</w:t>
            </w:r>
          </w:p>
        </w:tc>
        <w:tc>
          <w:tcPr>
            <w:tcW w:w="1161" w:type="dxa"/>
            <w:vAlign w:val="center"/>
          </w:tcPr>
          <w:p w:rsidR="006060B2" w:rsidRDefault="006060B2">
            <w:pPr>
              <w:spacing w:line="300" w:lineRule="exact"/>
              <w:jc w:val="left"/>
              <w:rPr>
                <w:rFonts w:ascii="方正书宋_GBK" w:eastAsia="方正书宋_GBK"/>
              </w:rPr>
            </w:pPr>
            <w:r>
              <w:rPr>
                <w:rFonts w:ascii="方正书宋_GBK" w:eastAsia="方正书宋_GBK"/>
              </w:rPr>
              <w:t>A02010601</w:t>
            </w:r>
          </w:p>
        </w:tc>
        <w:tc>
          <w:tcPr>
            <w:tcW w:w="74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台</w:t>
            </w:r>
          </w:p>
        </w:tc>
        <w:tc>
          <w:tcPr>
            <w:tcW w:w="747" w:type="dxa"/>
            <w:vAlign w:val="center"/>
          </w:tcPr>
          <w:p w:rsidR="006060B2" w:rsidRDefault="006060B2">
            <w:pPr>
              <w:spacing w:line="300" w:lineRule="exact"/>
              <w:jc w:val="right"/>
              <w:rPr>
                <w:rFonts w:ascii="方正书宋_GBK" w:eastAsia="方正书宋_GBK"/>
              </w:rPr>
            </w:pPr>
            <w:r>
              <w:rPr>
                <w:rFonts w:ascii="方正书宋_GBK" w:eastAsia="方正书宋_GBK"/>
              </w:rPr>
              <w:t>1.00</w:t>
            </w:r>
          </w:p>
        </w:tc>
        <w:tc>
          <w:tcPr>
            <w:tcW w:w="835" w:type="dxa"/>
            <w:vAlign w:val="center"/>
          </w:tcPr>
          <w:p w:rsidR="006060B2" w:rsidRDefault="006060B2">
            <w:pPr>
              <w:spacing w:line="300" w:lineRule="exact"/>
              <w:jc w:val="right"/>
              <w:rPr>
                <w:rFonts w:ascii="方正书宋_GBK" w:eastAsia="方正书宋_GBK"/>
              </w:rPr>
            </w:pPr>
            <w:r>
              <w:rPr>
                <w:rFonts w:ascii="方正书宋_GBK" w:eastAsia="方正书宋_GBK"/>
              </w:rPr>
              <w:t>0.25</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0.25</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0.25</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0.25</w:t>
            </w:r>
          </w:p>
        </w:tc>
        <w:tc>
          <w:tcPr>
            <w:tcW w:w="948" w:type="dxa"/>
            <w:vAlign w:val="center"/>
          </w:tcPr>
          <w:p w:rsidR="006060B2" w:rsidRDefault="006060B2">
            <w:pPr>
              <w:spacing w:line="300" w:lineRule="exact"/>
              <w:jc w:val="right"/>
              <w:rPr>
                <w:rFonts w:ascii="方正书宋_GBK" w:eastAsia="方正书宋_GBK"/>
              </w:rPr>
            </w:pPr>
          </w:p>
        </w:tc>
        <w:tc>
          <w:tcPr>
            <w:tcW w:w="951" w:type="dxa"/>
            <w:vAlign w:val="center"/>
          </w:tcPr>
          <w:p w:rsidR="006060B2" w:rsidRDefault="006060B2">
            <w:pPr>
              <w:spacing w:line="300" w:lineRule="exact"/>
              <w:jc w:val="right"/>
              <w:rPr>
                <w:rFonts w:ascii="方正书宋_GBK" w:eastAsia="方正书宋_GBK"/>
              </w:rPr>
            </w:pPr>
          </w:p>
        </w:tc>
        <w:tc>
          <w:tcPr>
            <w:tcW w:w="951" w:type="dxa"/>
            <w:vAlign w:val="center"/>
          </w:tcPr>
          <w:p w:rsidR="006060B2" w:rsidRDefault="006060B2">
            <w:pPr>
              <w:spacing w:line="300" w:lineRule="exact"/>
              <w:jc w:val="right"/>
              <w:rPr>
                <w:rFonts w:ascii="方正书宋_GBK" w:eastAsia="方正书宋_GBK"/>
              </w:rPr>
            </w:pPr>
          </w:p>
        </w:tc>
        <w:tc>
          <w:tcPr>
            <w:tcW w:w="908" w:type="dxa"/>
            <w:vAlign w:val="center"/>
          </w:tcPr>
          <w:p w:rsidR="006060B2" w:rsidRDefault="006060B2">
            <w:pPr>
              <w:spacing w:line="300" w:lineRule="exact"/>
              <w:jc w:val="right"/>
              <w:rPr>
                <w:rFonts w:ascii="方正书宋_GBK" w:eastAsia="方正书宋_GBK"/>
              </w:rPr>
            </w:pPr>
          </w:p>
        </w:tc>
      </w:tr>
      <w:tr w:rsidR="006060B2">
        <w:trPr>
          <w:jc w:val="center"/>
        </w:trPr>
        <w:tc>
          <w:tcPr>
            <w:tcW w:w="2433"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综合业务管理经费</w:t>
            </w:r>
          </w:p>
        </w:tc>
        <w:tc>
          <w:tcPr>
            <w:tcW w:w="1084" w:type="dxa"/>
            <w:vAlign w:val="center"/>
          </w:tcPr>
          <w:p w:rsidR="006060B2" w:rsidRDefault="006060B2">
            <w:pPr>
              <w:spacing w:line="300" w:lineRule="exact"/>
              <w:jc w:val="right"/>
              <w:rPr>
                <w:rFonts w:ascii="方正书宋_GBK" w:eastAsia="方正书宋_GBK"/>
              </w:rPr>
            </w:pPr>
            <w:r>
              <w:rPr>
                <w:rFonts w:ascii="方正书宋_GBK" w:eastAsia="方正书宋_GBK"/>
              </w:rPr>
              <w:t>3.20</w:t>
            </w:r>
          </w:p>
        </w:tc>
        <w:tc>
          <w:tcPr>
            <w:tcW w:w="959"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家具用具</w:t>
            </w:r>
          </w:p>
        </w:tc>
        <w:tc>
          <w:tcPr>
            <w:tcW w:w="1161" w:type="dxa"/>
            <w:vAlign w:val="center"/>
          </w:tcPr>
          <w:p w:rsidR="006060B2" w:rsidRDefault="006060B2">
            <w:pPr>
              <w:spacing w:line="300" w:lineRule="exact"/>
              <w:jc w:val="left"/>
              <w:rPr>
                <w:rFonts w:ascii="方正书宋_GBK" w:eastAsia="方正书宋_GBK"/>
              </w:rPr>
            </w:pPr>
            <w:r>
              <w:rPr>
                <w:rFonts w:ascii="方正书宋_GBK" w:eastAsia="方正书宋_GBK"/>
              </w:rPr>
              <w:t>A06</w:t>
            </w:r>
          </w:p>
        </w:tc>
        <w:tc>
          <w:tcPr>
            <w:tcW w:w="74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组</w:t>
            </w:r>
          </w:p>
        </w:tc>
        <w:tc>
          <w:tcPr>
            <w:tcW w:w="747" w:type="dxa"/>
            <w:vAlign w:val="center"/>
          </w:tcPr>
          <w:p w:rsidR="006060B2" w:rsidRDefault="006060B2">
            <w:pPr>
              <w:spacing w:line="300" w:lineRule="exact"/>
              <w:jc w:val="right"/>
              <w:rPr>
                <w:rFonts w:ascii="方正书宋_GBK" w:eastAsia="方正书宋_GBK"/>
              </w:rPr>
            </w:pPr>
            <w:r>
              <w:rPr>
                <w:rFonts w:ascii="方正书宋_GBK" w:eastAsia="方正书宋_GBK"/>
              </w:rPr>
              <w:t>1.00</w:t>
            </w:r>
          </w:p>
        </w:tc>
        <w:tc>
          <w:tcPr>
            <w:tcW w:w="835" w:type="dxa"/>
            <w:vAlign w:val="center"/>
          </w:tcPr>
          <w:p w:rsidR="006060B2" w:rsidRDefault="006060B2">
            <w:pPr>
              <w:spacing w:line="300" w:lineRule="exact"/>
              <w:jc w:val="right"/>
              <w:rPr>
                <w:rFonts w:ascii="方正书宋_GBK" w:eastAsia="方正书宋_GBK"/>
              </w:rPr>
            </w:pPr>
            <w:r>
              <w:rPr>
                <w:rFonts w:ascii="方正书宋_GBK" w:eastAsia="方正书宋_GBK"/>
              </w:rPr>
              <w:t>0.12</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0.12</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0.12</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0.12</w:t>
            </w:r>
          </w:p>
        </w:tc>
        <w:tc>
          <w:tcPr>
            <w:tcW w:w="948" w:type="dxa"/>
            <w:vAlign w:val="center"/>
          </w:tcPr>
          <w:p w:rsidR="006060B2" w:rsidRDefault="006060B2">
            <w:pPr>
              <w:spacing w:line="300" w:lineRule="exact"/>
              <w:jc w:val="right"/>
              <w:rPr>
                <w:rFonts w:ascii="方正书宋_GBK" w:eastAsia="方正书宋_GBK"/>
              </w:rPr>
            </w:pPr>
          </w:p>
        </w:tc>
        <w:tc>
          <w:tcPr>
            <w:tcW w:w="951" w:type="dxa"/>
            <w:vAlign w:val="center"/>
          </w:tcPr>
          <w:p w:rsidR="006060B2" w:rsidRDefault="006060B2">
            <w:pPr>
              <w:spacing w:line="300" w:lineRule="exact"/>
              <w:jc w:val="right"/>
              <w:rPr>
                <w:rFonts w:ascii="方正书宋_GBK" w:eastAsia="方正书宋_GBK"/>
              </w:rPr>
            </w:pPr>
          </w:p>
        </w:tc>
        <w:tc>
          <w:tcPr>
            <w:tcW w:w="951" w:type="dxa"/>
            <w:vAlign w:val="center"/>
          </w:tcPr>
          <w:p w:rsidR="006060B2" w:rsidRDefault="006060B2">
            <w:pPr>
              <w:spacing w:line="300" w:lineRule="exact"/>
              <w:jc w:val="right"/>
              <w:rPr>
                <w:rFonts w:ascii="方正书宋_GBK" w:eastAsia="方正书宋_GBK"/>
              </w:rPr>
            </w:pPr>
          </w:p>
        </w:tc>
        <w:tc>
          <w:tcPr>
            <w:tcW w:w="908" w:type="dxa"/>
            <w:vAlign w:val="center"/>
          </w:tcPr>
          <w:p w:rsidR="006060B2" w:rsidRDefault="006060B2">
            <w:pPr>
              <w:spacing w:line="300" w:lineRule="exact"/>
              <w:jc w:val="right"/>
              <w:rPr>
                <w:rFonts w:ascii="方正书宋_GBK" w:eastAsia="方正书宋_GBK"/>
              </w:rPr>
            </w:pPr>
          </w:p>
        </w:tc>
      </w:tr>
      <w:tr w:rsidR="006060B2">
        <w:trPr>
          <w:jc w:val="center"/>
        </w:trPr>
        <w:tc>
          <w:tcPr>
            <w:tcW w:w="2433"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综合业务管理经费</w:t>
            </w:r>
          </w:p>
        </w:tc>
        <w:tc>
          <w:tcPr>
            <w:tcW w:w="1084" w:type="dxa"/>
            <w:vAlign w:val="center"/>
          </w:tcPr>
          <w:p w:rsidR="006060B2" w:rsidRDefault="006060B2">
            <w:pPr>
              <w:spacing w:line="300" w:lineRule="exact"/>
              <w:jc w:val="right"/>
              <w:rPr>
                <w:rFonts w:ascii="方正书宋_GBK" w:eastAsia="方正书宋_GBK"/>
              </w:rPr>
            </w:pPr>
            <w:r>
              <w:rPr>
                <w:rFonts w:ascii="方正书宋_GBK" w:eastAsia="方正书宋_GBK"/>
              </w:rPr>
              <w:t>3.20</w:t>
            </w:r>
          </w:p>
        </w:tc>
        <w:tc>
          <w:tcPr>
            <w:tcW w:w="959"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家具用具</w:t>
            </w:r>
          </w:p>
        </w:tc>
        <w:tc>
          <w:tcPr>
            <w:tcW w:w="1161" w:type="dxa"/>
            <w:vAlign w:val="center"/>
          </w:tcPr>
          <w:p w:rsidR="006060B2" w:rsidRDefault="006060B2">
            <w:pPr>
              <w:spacing w:line="300" w:lineRule="exact"/>
              <w:jc w:val="left"/>
              <w:rPr>
                <w:rFonts w:ascii="方正书宋_GBK" w:eastAsia="方正书宋_GBK"/>
              </w:rPr>
            </w:pPr>
            <w:r>
              <w:rPr>
                <w:rFonts w:ascii="方正书宋_GBK" w:eastAsia="方正书宋_GBK"/>
              </w:rPr>
              <w:t>A06</w:t>
            </w:r>
          </w:p>
        </w:tc>
        <w:tc>
          <w:tcPr>
            <w:tcW w:w="747" w:type="dxa"/>
            <w:vAlign w:val="center"/>
          </w:tcPr>
          <w:p w:rsidR="006060B2" w:rsidRDefault="006060B2">
            <w:pPr>
              <w:spacing w:line="300" w:lineRule="exact"/>
              <w:jc w:val="left"/>
              <w:rPr>
                <w:rFonts w:ascii="方正书宋_GBK" w:eastAsia="方正书宋_GBK"/>
              </w:rPr>
            </w:pPr>
            <w:r>
              <w:rPr>
                <w:rFonts w:ascii="方正书宋_GBK" w:eastAsia="方正书宋_GBK" w:hint="eastAsia"/>
              </w:rPr>
              <w:t>把</w:t>
            </w:r>
          </w:p>
        </w:tc>
        <w:tc>
          <w:tcPr>
            <w:tcW w:w="747" w:type="dxa"/>
            <w:vAlign w:val="center"/>
          </w:tcPr>
          <w:p w:rsidR="006060B2" w:rsidRDefault="006060B2">
            <w:pPr>
              <w:spacing w:line="300" w:lineRule="exact"/>
              <w:jc w:val="right"/>
              <w:rPr>
                <w:rFonts w:ascii="方正书宋_GBK" w:eastAsia="方正书宋_GBK"/>
              </w:rPr>
            </w:pPr>
            <w:r>
              <w:rPr>
                <w:rFonts w:ascii="方正书宋_GBK" w:eastAsia="方正书宋_GBK"/>
              </w:rPr>
              <w:t>14.00</w:t>
            </w:r>
          </w:p>
        </w:tc>
        <w:tc>
          <w:tcPr>
            <w:tcW w:w="835" w:type="dxa"/>
            <w:vAlign w:val="center"/>
          </w:tcPr>
          <w:p w:rsidR="006060B2" w:rsidRDefault="006060B2">
            <w:pPr>
              <w:spacing w:line="300" w:lineRule="exact"/>
              <w:jc w:val="right"/>
              <w:rPr>
                <w:rFonts w:ascii="方正书宋_GBK" w:eastAsia="方正书宋_GBK"/>
              </w:rPr>
            </w:pPr>
            <w:r>
              <w:rPr>
                <w:rFonts w:ascii="方正书宋_GBK" w:eastAsia="方正书宋_GBK"/>
              </w:rPr>
              <w:t>0.02</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0.28</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0.28</w:t>
            </w:r>
          </w:p>
        </w:tc>
        <w:tc>
          <w:tcPr>
            <w:tcW w:w="948" w:type="dxa"/>
            <w:vAlign w:val="center"/>
          </w:tcPr>
          <w:p w:rsidR="006060B2" w:rsidRDefault="006060B2">
            <w:pPr>
              <w:spacing w:line="300" w:lineRule="exact"/>
              <w:jc w:val="right"/>
              <w:rPr>
                <w:rFonts w:ascii="方正书宋_GBK" w:eastAsia="方正书宋_GBK"/>
              </w:rPr>
            </w:pPr>
            <w:r>
              <w:rPr>
                <w:rFonts w:ascii="方正书宋_GBK" w:eastAsia="方正书宋_GBK"/>
              </w:rPr>
              <w:t>0.28</w:t>
            </w:r>
          </w:p>
        </w:tc>
        <w:tc>
          <w:tcPr>
            <w:tcW w:w="948" w:type="dxa"/>
            <w:vAlign w:val="center"/>
          </w:tcPr>
          <w:p w:rsidR="006060B2" w:rsidRDefault="006060B2">
            <w:pPr>
              <w:spacing w:line="300" w:lineRule="exact"/>
              <w:jc w:val="right"/>
              <w:rPr>
                <w:rFonts w:ascii="方正书宋_GBK" w:eastAsia="方正书宋_GBK"/>
              </w:rPr>
            </w:pPr>
          </w:p>
        </w:tc>
        <w:tc>
          <w:tcPr>
            <w:tcW w:w="951" w:type="dxa"/>
            <w:vAlign w:val="center"/>
          </w:tcPr>
          <w:p w:rsidR="006060B2" w:rsidRDefault="006060B2">
            <w:pPr>
              <w:spacing w:line="300" w:lineRule="exact"/>
              <w:jc w:val="right"/>
              <w:rPr>
                <w:rFonts w:ascii="方正书宋_GBK" w:eastAsia="方正书宋_GBK"/>
              </w:rPr>
            </w:pPr>
          </w:p>
        </w:tc>
        <w:tc>
          <w:tcPr>
            <w:tcW w:w="951" w:type="dxa"/>
            <w:vAlign w:val="center"/>
          </w:tcPr>
          <w:p w:rsidR="006060B2" w:rsidRDefault="006060B2">
            <w:pPr>
              <w:spacing w:line="300" w:lineRule="exact"/>
              <w:jc w:val="right"/>
              <w:rPr>
                <w:rFonts w:ascii="方正书宋_GBK" w:eastAsia="方正书宋_GBK"/>
              </w:rPr>
            </w:pPr>
          </w:p>
        </w:tc>
        <w:tc>
          <w:tcPr>
            <w:tcW w:w="908" w:type="dxa"/>
            <w:vAlign w:val="center"/>
          </w:tcPr>
          <w:p w:rsidR="006060B2" w:rsidRDefault="006060B2">
            <w:pPr>
              <w:spacing w:line="300" w:lineRule="exact"/>
              <w:jc w:val="right"/>
              <w:rPr>
                <w:rFonts w:ascii="方正书宋_GBK" w:eastAsia="方正书宋_GBK"/>
              </w:rPr>
            </w:pPr>
          </w:p>
        </w:tc>
      </w:tr>
    </w:tbl>
    <w:p w:rsidR="006060B2" w:rsidRDefault="006060B2">
      <w:pPr>
        <w:spacing w:line="300" w:lineRule="exact"/>
        <w:jc w:val="left"/>
        <w:outlineLvl w:val="0"/>
        <w:sectPr w:rsidR="006060B2">
          <w:pgSz w:w="16838" w:h="11906" w:orient="landscape"/>
          <w:pgMar w:top="1797" w:right="1440" w:bottom="1797" w:left="1440" w:header="851" w:footer="992" w:gutter="0"/>
          <w:cols w:space="0"/>
          <w:docGrid w:type="lines" w:linePitch="319"/>
        </w:sectPr>
      </w:pPr>
    </w:p>
    <w:p w:rsidR="006060B2" w:rsidRDefault="006060B2">
      <w:pPr>
        <w:autoSpaceDE w:val="0"/>
        <w:autoSpaceDN w:val="0"/>
        <w:adjustRightInd w:val="0"/>
        <w:spacing w:line="600" w:lineRule="exact"/>
        <w:ind w:firstLineChars="200" w:firstLine="640"/>
        <w:jc w:val="left"/>
        <w:rPr>
          <w:rFonts w:ascii="黑体" w:eastAsia="黑体" w:hAnsi="黑体" w:cs="Times New Roman"/>
          <w:sz w:val="32"/>
          <w:szCs w:val="32"/>
        </w:rPr>
      </w:pPr>
    </w:p>
    <w:p w:rsidR="006060B2" w:rsidRDefault="006060B2">
      <w:pPr>
        <w:autoSpaceDE w:val="0"/>
        <w:autoSpaceDN w:val="0"/>
        <w:adjustRightInd w:val="0"/>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6060B2" w:rsidRDefault="006060B2">
      <w:pPr>
        <w:spacing w:line="600" w:lineRule="exact"/>
        <w:ind w:firstLine="640"/>
        <w:rPr>
          <w:rFonts w:ascii="Times New Roman" w:eastAsia="仿宋" w:hAnsi="Times New Roman" w:cs="Times New Roman"/>
          <w:color w:val="000000"/>
          <w:sz w:val="32"/>
          <w:szCs w:val="32"/>
        </w:rPr>
      </w:pPr>
      <w:r>
        <w:rPr>
          <w:rFonts w:ascii="仿宋" w:eastAsia="仿宋" w:hAnsi="仿宋" w:cs="Times New Roman" w:hint="eastAsia"/>
          <w:sz w:val="32"/>
          <w:szCs w:val="32"/>
        </w:rPr>
        <w:t>阜城</w:t>
      </w:r>
      <w:proofErr w:type="gramStart"/>
      <w:r>
        <w:rPr>
          <w:rFonts w:ascii="仿宋" w:eastAsia="仿宋" w:hAnsi="仿宋" w:cs="Times New Roman" w:hint="eastAsia"/>
          <w:sz w:val="32"/>
          <w:szCs w:val="32"/>
        </w:rPr>
        <w:t>县机构</w:t>
      </w:r>
      <w:proofErr w:type="gramEnd"/>
      <w:r>
        <w:rPr>
          <w:rFonts w:ascii="仿宋" w:eastAsia="仿宋" w:hAnsi="仿宋" w:cs="Times New Roman" w:hint="eastAsia"/>
          <w:sz w:val="32"/>
          <w:szCs w:val="32"/>
        </w:rPr>
        <w:t>编制委员会办公室</w:t>
      </w:r>
      <w:r>
        <w:rPr>
          <w:rFonts w:ascii="Times New Roman" w:eastAsia="仿宋" w:hAnsi="Times New Roman" w:cs="Times New Roman"/>
          <w:color w:val="000000"/>
          <w:sz w:val="32"/>
          <w:szCs w:val="32"/>
        </w:rPr>
        <w:t>2018</w:t>
      </w:r>
      <w:r>
        <w:rPr>
          <w:rFonts w:ascii="Times New Roman" w:eastAsia="仿宋" w:hAnsi="Times New Roman" w:cs="Times New Roman" w:hint="eastAsia"/>
          <w:color w:val="000000"/>
          <w:sz w:val="32"/>
          <w:szCs w:val="32"/>
        </w:rPr>
        <w:t>年末固定资产金额为</w:t>
      </w:r>
      <w:r>
        <w:rPr>
          <w:rFonts w:ascii="Times New Roman" w:eastAsia="仿宋" w:hAnsi="Times New Roman" w:cs="Times New Roman"/>
          <w:color w:val="000000"/>
          <w:sz w:val="32"/>
          <w:szCs w:val="32"/>
        </w:rPr>
        <w:t>11.30</w:t>
      </w:r>
      <w:r>
        <w:rPr>
          <w:rFonts w:ascii="Times New Roman" w:eastAsia="仿宋" w:hAnsi="Times New Roman" w:cs="Times New Roman" w:hint="eastAsia"/>
          <w:color w:val="000000"/>
          <w:sz w:val="32"/>
          <w:szCs w:val="32"/>
        </w:rPr>
        <w:t>万元（详见下表），本年度各单位（科室）拟购置固定资产总额为</w:t>
      </w:r>
      <w:r>
        <w:rPr>
          <w:rFonts w:ascii="Times New Roman" w:eastAsia="仿宋" w:hAnsi="Times New Roman" w:cs="Times New Roman"/>
          <w:color w:val="000000"/>
          <w:sz w:val="32"/>
          <w:szCs w:val="32"/>
        </w:rPr>
        <w:t>1.7</w:t>
      </w:r>
      <w:r>
        <w:rPr>
          <w:rFonts w:ascii="Times New Roman" w:eastAsia="仿宋" w:hAnsi="Times New Roman" w:cs="Times New Roman" w:hint="eastAsia"/>
          <w:color w:val="000000"/>
          <w:sz w:val="32"/>
          <w:szCs w:val="32"/>
        </w:rPr>
        <w:t>万元，主要为</w:t>
      </w:r>
      <w:r>
        <w:rPr>
          <w:rFonts w:ascii="Times New Roman" w:eastAsia="仿宋" w:hAnsi="Times New Roman" w:cs="Times New Roman" w:hint="eastAsia"/>
          <w:sz w:val="32"/>
          <w:szCs w:val="32"/>
        </w:rPr>
        <w:t>计算机、电视机、保密柜、办公椅等</w:t>
      </w:r>
      <w:r>
        <w:rPr>
          <w:rFonts w:ascii="Times New Roman" w:eastAsia="仿宋" w:hAnsi="Times New Roman" w:cs="Times New Roman" w:hint="eastAsia"/>
          <w:color w:val="000000"/>
          <w:sz w:val="32"/>
          <w:szCs w:val="32"/>
        </w:rPr>
        <w:t>，已列入政府采购预算表，详见政府采购预算表。</w:t>
      </w:r>
    </w:p>
    <w:p w:rsidR="006060B2" w:rsidRDefault="006060B2">
      <w:pPr>
        <w:spacing w:line="600" w:lineRule="exact"/>
        <w:ind w:firstLine="640"/>
        <w:rPr>
          <w:rFonts w:ascii="Times New Roman" w:eastAsia="仿宋" w:hAnsi="Times New Roman" w:cs="Times New Roman"/>
          <w:color w:val="000000"/>
          <w:sz w:val="32"/>
          <w:szCs w:val="32"/>
        </w:rPr>
      </w:pPr>
    </w:p>
    <w:p w:rsidR="006060B2" w:rsidRDefault="006060B2">
      <w:pPr>
        <w:spacing w:line="600" w:lineRule="exact"/>
        <w:ind w:firstLine="640"/>
        <w:rPr>
          <w:rFonts w:ascii="Times New Roman" w:eastAsia="仿宋" w:hAnsi="Times New Roman" w:cs="Times New Roman"/>
          <w:color w:val="000000"/>
          <w:sz w:val="32"/>
          <w:szCs w:val="32"/>
        </w:rPr>
      </w:pPr>
    </w:p>
    <w:p w:rsidR="006060B2" w:rsidRDefault="006060B2">
      <w:pPr>
        <w:spacing w:line="600" w:lineRule="exact"/>
        <w:ind w:firstLine="640"/>
        <w:rPr>
          <w:rFonts w:ascii="Times New Roman" w:eastAsia="仿宋" w:hAnsi="Times New Roman" w:cs="Times New Roman"/>
          <w:color w:val="000000"/>
          <w:sz w:val="32"/>
          <w:szCs w:val="32"/>
        </w:rPr>
      </w:pPr>
    </w:p>
    <w:p w:rsidR="006060B2" w:rsidRDefault="006060B2">
      <w:pPr>
        <w:spacing w:line="600" w:lineRule="exact"/>
        <w:ind w:firstLine="640"/>
        <w:rPr>
          <w:rFonts w:ascii="Times New Roman" w:eastAsia="仿宋" w:hAnsi="Times New Roman" w:cs="Times New Roman"/>
          <w:color w:val="000000"/>
          <w:sz w:val="32"/>
          <w:szCs w:val="32"/>
        </w:rPr>
      </w:pPr>
    </w:p>
    <w:p w:rsidR="006060B2" w:rsidRDefault="006060B2">
      <w:pPr>
        <w:spacing w:line="600" w:lineRule="exact"/>
        <w:ind w:firstLine="640"/>
        <w:rPr>
          <w:rFonts w:ascii="Times New Roman" w:eastAsia="仿宋" w:hAnsi="Times New Roman" w:cs="Times New Roman"/>
          <w:color w:val="000000"/>
          <w:sz w:val="32"/>
          <w:szCs w:val="32"/>
        </w:rPr>
      </w:pPr>
    </w:p>
    <w:p w:rsidR="006060B2" w:rsidRDefault="006060B2">
      <w:pPr>
        <w:spacing w:line="600" w:lineRule="exact"/>
        <w:ind w:firstLine="640"/>
        <w:rPr>
          <w:rFonts w:ascii="Times New Roman" w:eastAsia="仿宋" w:hAnsi="Times New Roman" w:cs="Times New Roman"/>
          <w:color w:val="000000"/>
          <w:sz w:val="32"/>
          <w:szCs w:val="32"/>
        </w:rPr>
      </w:pPr>
    </w:p>
    <w:p w:rsidR="006060B2" w:rsidRDefault="006060B2">
      <w:pPr>
        <w:spacing w:line="600" w:lineRule="exact"/>
        <w:ind w:firstLine="640"/>
        <w:rPr>
          <w:rFonts w:ascii="Times New Roman" w:eastAsia="仿宋" w:hAnsi="Times New Roman" w:cs="Times New Roman"/>
          <w:color w:val="000000"/>
          <w:sz w:val="32"/>
          <w:szCs w:val="32"/>
        </w:rPr>
      </w:pPr>
    </w:p>
    <w:p w:rsidR="006060B2" w:rsidRDefault="006060B2">
      <w:pPr>
        <w:spacing w:line="600" w:lineRule="exact"/>
        <w:ind w:firstLine="640"/>
        <w:rPr>
          <w:rFonts w:ascii="Times New Roman" w:eastAsia="仿宋" w:hAnsi="Times New Roman" w:cs="Times New Roman"/>
          <w:color w:val="000000"/>
          <w:sz w:val="32"/>
          <w:szCs w:val="32"/>
        </w:rPr>
      </w:pPr>
    </w:p>
    <w:p w:rsidR="006060B2" w:rsidRDefault="006060B2">
      <w:pPr>
        <w:spacing w:line="600" w:lineRule="exact"/>
        <w:rPr>
          <w:rFonts w:ascii="Times New Roman" w:eastAsia="仿宋" w:hAnsi="Times New Roman" w:cs="Times New Roman"/>
          <w:color w:val="000000"/>
          <w:sz w:val="32"/>
          <w:szCs w:val="32"/>
        </w:rPr>
        <w:sectPr w:rsidR="006060B2">
          <w:pgSz w:w="11906" w:h="16838"/>
          <w:pgMar w:top="1440" w:right="1797" w:bottom="1440" w:left="1797" w:header="851" w:footer="992" w:gutter="0"/>
          <w:cols w:space="0"/>
          <w:docGrid w:type="lines" w:linePitch="319"/>
        </w:sectPr>
      </w:pPr>
    </w:p>
    <w:p w:rsidR="006060B2" w:rsidRDefault="006060B2">
      <w:pPr>
        <w:spacing w:line="600" w:lineRule="exact"/>
        <w:rPr>
          <w:rFonts w:ascii="Times New Roman" w:eastAsia="仿宋" w:hAnsi="Times New Roman" w:cs="Times New Roman"/>
          <w:color w:val="000000"/>
          <w:sz w:val="32"/>
          <w:szCs w:val="32"/>
        </w:rPr>
      </w:pPr>
    </w:p>
    <w:tbl>
      <w:tblPr>
        <w:tblW w:w="13482" w:type="dxa"/>
        <w:tblInd w:w="93" w:type="dxa"/>
        <w:tblLayout w:type="fixed"/>
        <w:tblLook w:val="00A0" w:firstRow="1" w:lastRow="0" w:firstColumn="1" w:lastColumn="0" w:noHBand="0" w:noVBand="0"/>
      </w:tblPr>
      <w:tblGrid>
        <w:gridCol w:w="5224"/>
        <w:gridCol w:w="3155"/>
        <w:gridCol w:w="5103"/>
      </w:tblGrid>
      <w:tr w:rsidR="006060B2">
        <w:trPr>
          <w:trHeight w:val="705"/>
        </w:trPr>
        <w:tc>
          <w:tcPr>
            <w:tcW w:w="13482" w:type="dxa"/>
            <w:gridSpan w:val="3"/>
            <w:tcBorders>
              <w:top w:val="nil"/>
              <w:left w:val="nil"/>
              <w:bottom w:val="nil"/>
              <w:right w:val="nil"/>
            </w:tcBorders>
            <w:vAlign w:val="center"/>
          </w:tcPr>
          <w:p w:rsidR="006060B2" w:rsidRDefault="006060B2">
            <w:pPr>
              <w:widowControl/>
              <w:spacing w:line="600" w:lineRule="exact"/>
              <w:jc w:val="center"/>
              <w:rPr>
                <w:rFonts w:ascii="宋体" w:cs="宋体"/>
                <w:b/>
                <w:bCs/>
                <w:kern w:val="0"/>
                <w:sz w:val="32"/>
                <w:szCs w:val="32"/>
              </w:rPr>
            </w:pPr>
            <w:r>
              <w:rPr>
                <w:rFonts w:ascii="宋体" w:hAnsi="宋体" w:cs="宋体" w:hint="eastAsia"/>
                <w:b/>
                <w:bCs/>
                <w:kern w:val="0"/>
                <w:sz w:val="32"/>
                <w:szCs w:val="32"/>
              </w:rPr>
              <w:t>阜城县县直部门固定资产占用情况表</w:t>
            </w:r>
          </w:p>
        </w:tc>
      </w:tr>
      <w:tr w:rsidR="006060B2">
        <w:trPr>
          <w:trHeight w:val="510"/>
        </w:trPr>
        <w:tc>
          <w:tcPr>
            <w:tcW w:w="8379" w:type="dxa"/>
            <w:gridSpan w:val="2"/>
            <w:tcBorders>
              <w:top w:val="nil"/>
              <w:left w:val="nil"/>
              <w:bottom w:val="nil"/>
              <w:right w:val="nil"/>
            </w:tcBorders>
            <w:vAlign w:val="center"/>
          </w:tcPr>
          <w:p w:rsidR="006060B2" w:rsidRDefault="006060B2">
            <w:pPr>
              <w:widowControl/>
              <w:spacing w:line="600" w:lineRule="exact"/>
              <w:jc w:val="left"/>
              <w:rPr>
                <w:rFonts w:ascii="Times New Roman" w:eastAsia="仿宋" w:hAnsi="Times New Roman" w:cs="Times New Roman"/>
                <w:kern w:val="0"/>
                <w:sz w:val="22"/>
              </w:rPr>
            </w:pPr>
            <w:r>
              <w:rPr>
                <w:rFonts w:ascii="Times New Roman" w:eastAsia="仿宋" w:hAnsi="Times New Roman" w:cs="Times New Roman" w:hint="eastAsia"/>
                <w:kern w:val="0"/>
                <w:sz w:val="22"/>
              </w:rPr>
              <w:t>编制部门：阜城</w:t>
            </w:r>
            <w:proofErr w:type="gramStart"/>
            <w:r>
              <w:rPr>
                <w:rFonts w:ascii="Times New Roman" w:eastAsia="仿宋" w:hAnsi="Times New Roman" w:cs="Times New Roman" w:hint="eastAsia"/>
                <w:kern w:val="0"/>
                <w:sz w:val="22"/>
              </w:rPr>
              <w:t>县机构</w:t>
            </w:r>
            <w:proofErr w:type="gramEnd"/>
            <w:r>
              <w:rPr>
                <w:rFonts w:ascii="Times New Roman" w:eastAsia="仿宋" w:hAnsi="Times New Roman" w:cs="Times New Roman" w:hint="eastAsia"/>
                <w:kern w:val="0"/>
                <w:sz w:val="22"/>
              </w:rPr>
              <w:t>编制委员会办公室</w:t>
            </w:r>
          </w:p>
        </w:tc>
        <w:tc>
          <w:tcPr>
            <w:tcW w:w="5103" w:type="dxa"/>
            <w:tcBorders>
              <w:top w:val="nil"/>
              <w:left w:val="nil"/>
              <w:bottom w:val="nil"/>
              <w:right w:val="nil"/>
            </w:tcBorders>
            <w:vAlign w:val="center"/>
          </w:tcPr>
          <w:p w:rsidR="006060B2" w:rsidRDefault="006060B2">
            <w:pPr>
              <w:widowControl/>
              <w:spacing w:line="600" w:lineRule="exact"/>
              <w:ind w:firstLineChars="600" w:firstLine="1320"/>
              <w:jc w:val="left"/>
              <w:rPr>
                <w:rFonts w:ascii="Times New Roman" w:eastAsia="仿宋" w:hAnsi="Times New Roman" w:cs="Times New Roman"/>
                <w:kern w:val="0"/>
                <w:sz w:val="22"/>
              </w:rPr>
            </w:pPr>
            <w:r>
              <w:rPr>
                <w:rFonts w:ascii="Times New Roman" w:eastAsia="仿宋" w:hAnsi="Times New Roman" w:cs="Times New Roman" w:hint="eastAsia"/>
                <w:kern w:val="0"/>
                <w:sz w:val="22"/>
              </w:rPr>
              <w:t>截止时间：</w:t>
            </w:r>
            <w:r>
              <w:rPr>
                <w:rFonts w:ascii="Times New Roman" w:eastAsia="仿宋" w:hAnsi="Times New Roman" w:cs="Times New Roman"/>
                <w:kern w:val="0"/>
                <w:sz w:val="22"/>
              </w:rPr>
              <w:t>2018</w:t>
            </w:r>
            <w:r>
              <w:rPr>
                <w:rFonts w:ascii="Times New Roman" w:eastAsia="仿宋" w:hAnsi="Times New Roman" w:cs="Times New Roman" w:hint="eastAsia"/>
                <w:kern w:val="0"/>
                <w:sz w:val="22"/>
              </w:rPr>
              <w:t>年</w:t>
            </w:r>
            <w:r>
              <w:rPr>
                <w:rFonts w:ascii="Times New Roman" w:eastAsia="仿宋" w:hAnsi="Times New Roman" w:cs="Times New Roman"/>
                <w:kern w:val="0"/>
                <w:sz w:val="22"/>
              </w:rPr>
              <w:t>12</w:t>
            </w:r>
            <w:r>
              <w:rPr>
                <w:rFonts w:ascii="Times New Roman" w:eastAsia="仿宋" w:hAnsi="Times New Roman" w:cs="Times New Roman" w:hint="eastAsia"/>
                <w:kern w:val="0"/>
                <w:sz w:val="22"/>
              </w:rPr>
              <w:t>月</w:t>
            </w:r>
            <w:r>
              <w:rPr>
                <w:rFonts w:ascii="Times New Roman" w:eastAsia="仿宋" w:hAnsi="Times New Roman" w:cs="Times New Roman"/>
                <w:kern w:val="0"/>
                <w:sz w:val="22"/>
              </w:rPr>
              <w:t>31</w:t>
            </w:r>
            <w:r>
              <w:rPr>
                <w:rFonts w:ascii="Times New Roman" w:eastAsia="仿宋" w:hAnsi="Times New Roman" w:cs="Times New Roman" w:hint="eastAsia"/>
                <w:kern w:val="0"/>
                <w:sz w:val="22"/>
              </w:rPr>
              <w:t>日</w:t>
            </w:r>
          </w:p>
        </w:tc>
      </w:tr>
      <w:tr w:rsidR="006060B2">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6060B2" w:rsidRDefault="006060B2">
            <w:pPr>
              <w:widowControl/>
              <w:spacing w:line="600" w:lineRule="exact"/>
              <w:jc w:val="center"/>
              <w:rPr>
                <w:rFonts w:asci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6060B2" w:rsidRDefault="006060B2">
            <w:pPr>
              <w:widowControl/>
              <w:spacing w:line="600" w:lineRule="exact"/>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6060B2" w:rsidRDefault="006060B2">
            <w:pPr>
              <w:widowControl/>
              <w:spacing w:line="600" w:lineRule="exact"/>
              <w:jc w:val="center"/>
              <w:rPr>
                <w:rFonts w:ascii="宋体" w:cs="宋体"/>
                <w:b/>
                <w:bCs/>
                <w:kern w:val="0"/>
                <w:sz w:val="22"/>
              </w:rPr>
            </w:pPr>
            <w:r>
              <w:rPr>
                <w:rFonts w:ascii="宋体" w:hAnsi="宋体" w:cs="宋体" w:hint="eastAsia"/>
                <w:b/>
                <w:bCs/>
                <w:kern w:val="0"/>
                <w:sz w:val="22"/>
              </w:rPr>
              <w:t>价值（金额单位：万元）</w:t>
            </w:r>
          </w:p>
        </w:tc>
      </w:tr>
      <w:tr w:rsidR="006060B2">
        <w:trPr>
          <w:trHeight w:val="645"/>
        </w:trPr>
        <w:tc>
          <w:tcPr>
            <w:tcW w:w="5224" w:type="dxa"/>
            <w:tcBorders>
              <w:top w:val="nil"/>
              <w:left w:val="single" w:sz="4" w:space="0" w:color="auto"/>
              <w:bottom w:val="single" w:sz="4" w:space="0" w:color="auto"/>
              <w:right w:val="single" w:sz="4" w:space="0" w:color="auto"/>
            </w:tcBorders>
            <w:vAlign w:val="center"/>
          </w:tcPr>
          <w:p w:rsidR="006060B2" w:rsidRDefault="006060B2">
            <w:pPr>
              <w:widowControl/>
              <w:spacing w:line="600" w:lineRule="exact"/>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资产总额</w:t>
            </w:r>
          </w:p>
        </w:tc>
        <w:tc>
          <w:tcPr>
            <w:tcW w:w="3155" w:type="dxa"/>
            <w:tcBorders>
              <w:top w:val="nil"/>
              <w:left w:val="nil"/>
              <w:bottom w:val="single" w:sz="4" w:space="0" w:color="auto"/>
              <w:right w:val="single" w:sz="4" w:space="0" w:color="auto"/>
            </w:tcBorders>
            <w:vAlign w:val="center"/>
          </w:tcPr>
          <w:p w:rsidR="006060B2" w:rsidRDefault="006060B2">
            <w:pPr>
              <w:widowControl/>
              <w:spacing w:line="600" w:lineRule="exact"/>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6060B2" w:rsidRPr="00B70764" w:rsidRDefault="006060B2">
            <w:pPr>
              <w:widowControl/>
              <w:spacing w:line="600" w:lineRule="exact"/>
              <w:jc w:val="center"/>
              <w:rPr>
                <w:rFonts w:ascii="Times New Roman" w:eastAsia="仿宋" w:hAnsi="Times New Roman" w:cs="Times New Roman"/>
                <w:kern w:val="0"/>
                <w:sz w:val="22"/>
              </w:rPr>
            </w:pPr>
            <w:r w:rsidRPr="00B70764">
              <w:rPr>
                <w:rFonts w:ascii="Times New Roman" w:eastAsia="仿宋" w:hAnsi="Times New Roman" w:cs="Times New Roman"/>
                <w:kern w:val="0"/>
                <w:sz w:val="22"/>
              </w:rPr>
              <w:t>11.30</w:t>
            </w:r>
          </w:p>
        </w:tc>
      </w:tr>
      <w:tr w:rsidR="006060B2">
        <w:trPr>
          <w:trHeight w:val="645"/>
        </w:trPr>
        <w:tc>
          <w:tcPr>
            <w:tcW w:w="5224" w:type="dxa"/>
            <w:tcBorders>
              <w:top w:val="nil"/>
              <w:left w:val="single" w:sz="4" w:space="0" w:color="auto"/>
              <w:bottom w:val="single" w:sz="4" w:space="0" w:color="auto"/>
              <w:right w:val="single" w:sz="4" w:space="0" w:color="auto"/>
            </w:tcBorders>
            <w:vAlign w:val="center"/>
          </w:tcPr>
          <w:p w:rsidR="006060B2" w:rsidRDefault="006060B2">
            <w:pPr>
              <w:widowControl/>
              <w:spacing w:line="600" w:lineRule="exact"/>
              <w:jc w:val="left"/>
              <w:rPr>
                <w:rFonts w:ascii="Times New Roman" w:eastAsia="仿宋" w:hAnsi="Times New Roman" w:cs="Times New Roman"/>
                <w:kern w:val="0"/>
                <w:sz w:val="22"/>
              </w:rPr>
            </w:pPr>
            <w:r>
              <w:rPr>
                <w:rFonts w:ascii="Times New Roman" w:eastAsia="仿宋" w:hAnsi="Times New Roman" w:cs="Times New Roman"/>
                <w:kern w:val="0"/>
                <w:sz w:val="22"/>
              </w:rPr>
              <w:t>1</w:t>
            </w:r>
            <w:r>
              <w:rPr>
                <w:rFonts w:ascii="Times New Roman" w:eastAsia="仿宋" w:hAnsi="Times New Roman" w:cs="Times New Roman" w:hint="eastAsia"/>
                <w:kern w:val="0"/>
                <w:sz w:val="22"/>
              </w:rPr>
              <w:t>、房屋（平方米）</w:t>
            </w:r>
          </w:p>
        </w:tc>
        <w:tc>
          <w:tcPr>
            <w:tcW w:w="3155" w:type="dxa"/>
            <w:tcBorders>
              <w:top w:val="nil"/>
              <w:left w:val="nil"/>
              <w:bottom w:val="single" w:sz="4" w:space="0" w:color="auto"/>
              <w:right w:val="single" w:sz="4" w:space="0" w:color="auto"/>
            </w:tcBorders>
            <w:vAlign w:val="center"/>
          </w:tcPr>
          <w:p w:rsidR="006060B2" w:rsidRDefault="006060B2">
            <w:pPr>
              <w:widowControl/>
              <w:spacing w:line="600" w:lineRule="exact"/>
              <w:jc w:val="center"/>
              <w:rPr>
                <w:rFonts w:ascii="Times New Roman" w:eastAsia="仿宋"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6060B2" w:rsidRDefault="006060B2">
            <w:pPr>
              <w:widowControl/>
              <w:spacing w:line="600" w:lineRule="exact"/>
              <w:jc w:val="center"/>
              <w:rPr>
                <w:rFonts w:ascii="Times New Roman" w:eastAsia="仿宋" w:hAnsi="Times New Roman" w:cs="Times New Roman"/>
                <w:kern w:val="0"/>
                <w:sz w:val="22"/>
              </w:rPr>
            </w:pPr>
          </w:p>
        </w:tc>
      </w:tr>
      <w:tr w:rsidR="006060B2">
        <w:trPr>
          <w:trHeight w:val="645"/>
        </w:trPr>
        <w:tc>
          <w:tcPr>
            <w:tcW w:w="5224" w:type="dxa"/>
            <w:tcBorders>
              <w:top w:val="nil"/>
              <w:left w:val="single" w:sz="4" w:space="0" w:color="auto"/>
              <w:bottom w:val="single" w:sz="4" w:space="0" w:color="auto"/>
              <w:right w:val="single" w:sz="4" w:space="0" w:color="auto"/>
            </w:tcBorders>
            <w:vAlign w:val="center"/>
          </w:tcPr>
          <w:p w:rsidR="006060B2" w:rsidRDefault="006060B2">
            <w:pPr>
              <w:widowControl/>
              <w:spacing w:line="600" w:lineRule="exact"/>
              <w:jc w:val="left"/>
              <w:rPr>
                <w:rFonts w:ascii="Times New Roman" w:eastAsia="仿宋" w:hAnsi="Times New Roman" w:cs="Times New Roman"/>
                <w:kern w:val="0"/>
                <w:sz w:val="22"/>
              </w:rPr>
            </w:pPr>
            <w:r>
              <w:rPr>
                <w:rFonts w:ascii="Times New Roman" w:eastAsia="仿宋" w:hAnsi="Times New Roman" w:cs="Times New Roman"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6060B2" w:rsidRDefault="006060B2">
            <w:pPr>
              <w:widowControl/>
              <w:spacing w:line="600" w:lineRule="exact"/>
              <w:jc w:val="center"/>
              <w:rPr>
                <w:rFonts w:ascii="Times New Roman" w:eastAsia="仿宋"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6060B2" w:rsidRDefault="006060B2">
            <w:pPr>
              <w:widowControl/>
              <w:spacing w:line="600" w:lineRule="exact"/>
              <w:jc w:val="center"/>
              <w:rPr>
                <w:rFonts w:ascii="Times New Roman" w:eastAsia="仿宋" w:hAnsi="Times New Roman" w:cs="Times New Roman"/>
                <w:kern w:val="0"/>
                <w:sz w:val="22"/>
              </w:rPr>
            </w:pPr>
          </w:p>
        </w:tc>
      </w:tr>
      <w:tr w:rsidR="006060B2">
        <w:trPr>
          <w:trHeight w:val="645"/>
        </w:trPr>
        <w:tc>
          <w:tcPr>
            <w:tcW w:w="5224" w:type="dxa"/>
            <w:tcBorders>
              <w:top w:val="nil"/>
              <w:left w:val="single" w:sz="4" w:space="0" w:color="auto"/>
              <w:bottom w:val="single" w:sz="4" w:space="0" w:color="auto"/>
              <w:right w:val="single" w:sz="4" w:space="0" w:color="auto"/>
            </w:tcBorders>
            <w:vAlign w:val="center"/>
          </w:tcPr>
          <w:p w:rsidR="006060B2" w:rsidRDefault="006060B2">
            <w:pPr>
              <w:widowControl/>
              <w:spacing w:line="600" w:lineRule="exact"/>
              <w:jc w:val="left"/>
              <w:rPr>
                <w:rFonts w:ascii="Times New Roman" w:eastAsia="仿宋" w:hAnsi="Times New Roman" w:cs="Times New Roman"/>
                <w:kern w:val="0"/>
                <w:sz w:val="22"/>
              </w:rPr>
            </w:pPr>
            <w:r>
              <w:rPr>
                <w:rFonts w:ascii="Times New Roman" w:eastAsia="仿宋" w:hAnsi="Times New Roman" w:cs="Times New Roman"/>
                <w:kern w:val="0"/>
                <w:sz w:val="22"/>
              </w:rPr>
              <w:t>2</w:t>
            </w:r>
            <w:r>
              <w:rPr>
                <w:rFonts w:ascii="Times New Roman" w:eastAsia="仿宋" w:hAnsi="Times New Roman" w:cs="Times New Roman" w:hint="eastAsia"/>
                <w:kern w:val="0"/>
                <w:sz w:val="22"/>
              </w:rPr>
              <w:t>、车辆（台、辆）</w:t>
            </w:r>
          </w:p>
        </w:tc>
        <w:tc>
          <w:tcPr>
            <w:tcW w:w="3155" w:type="dxa"/>
            <w:tcBorders>
              <w:top w:val="nil"/>
              <w:left w:val="nil"/>
              <w:bottom w:val="single" w:sz="4" w:space="0" w:color="auto"/>
              <w:right w:val="single" w:sz="4" w:space="0" w:color="auto"/>
            </w:tcBorders>
            <w:vAlign w:val="center"/>
          </w:tcPr>
          <w:p w:rsidR="006060B2" w:rsidRDefault="006060B2">
            <w:pPr>
              <w:widowControl/>
              <w:spacing w:line="600" w:lineRule="exact"/>
              <w:jc w:val="center"/>
              <w:rPr>
                <w:rFonts w:ascii="Times New Roman" w:eastAsia="仿宋"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6060B2" w:rsidRDefault="006060B2">
            <w:pPr>
              <w:widowControl/>
              <w:spacing w:line="600" w:lineRule="exact"/>
              <w:jc w:val="center"/>
              <w:rPr>
                <w:rFonts w:ascii="Times New Roman" w:eastAsia="仿宋" w:hAnsi="Times New Roman" w:cs="Times New Roman"/>
                <w:kern w:val="0"/>
                <w:sz w:val="22"/>
              </w:rPr>
            </w:pPr>
          </w:p>
        </w:tc>
      </w:tr>
      <w:tr w:rsidR="006060B2">
        <w:trPr>
          <w:trHeight w:val="645"/>
        </w:trPr>
        <w:tc>
          <w:tcPr>
            <w:tcW w:w="5224" w:type="dxa"/>
            <w:tcBorders>
              <w:top w:val="nil"/>
              <w:left w:val="single" w:sz="4" w:space="0" w:color="auto"/>
              <w:bottom w:val="single" w:sz="4" w:space="0" w:color="auto"/>
              <w:right w:val="single" w:sz="4" w:space="0" w:color="auto"/>
            </w:tcBorders>
            <w:vAlign w:val="center"/>
          </w:tcPr>
          <w:p w:rsidR="006060B2" w:rsidRDefault="006060B2">
            <w:pPr>
              <w:widowControl/>
              <w:spacing w:line="600" w:lineRule="exact"/>
              <w:jc w:val="left"/>
              <w:rPr>
                <w:rFonts w:ascii="Times New Roman" w:eastAsia="仿宋" w:hAnsi="Times New Roman" w:cs="Times New Roman"/>
                <w:kern w:val="0"/>
                <w:sz w:val="22"/>
              </w:rPr>
            </w:pPr>
            <w:r>
              <w:rPr>
                <w:rFonts w:ascii="Times New Roman" w:eastAsia="仿宋" w:hAnsi="Times New Roman" w:cs="Times New Roman"/>
                <w:kern w:val="0"/>
                <w:sz w:val="22"/>
              </w:rPr>
              <w:t>3</w:t>
            </w:r>
            <w:r>
              <w:rPr>
                <w:rFonts w:ascii="Times New Roman" w:eastAsia="仿宋" w:hAnsi="Times New Roman" w:cs="Times New Roman" w:hint="eastAsia"/>
                <w:kern w:val="0"/>
                <w:sz w:val="22"/>
              </w:rPr>
              <w:t>、单价在</w:t>
            </w:r>
            <w:r>
              <w:rPr>
                <w:rFonts w:ascii="Times New Roman" w:eastAsia="仿宋" w:hAnsi="Times New Roman" w:cs="Times New Roman"/>
                <w:kern w:val="0"/>
                <w:sz w:val="22"/>
              </w:rPr>
              <w:t>20</w:t>
            </w:r>
            <w:r>
              <w:rPr>
                <w:rFonts w:ascii="Times New Roman" w:eastAsia="仿宋" w:hAnsi="Times New Roman" w:cs="Times New Roman" w:hint="eastAsia"/>
                <w:kern w:val="0"/>
                <w:sz w:val="22"/>
              </w:rPr>
              <w:t>万元以上设备</w:t>
            </w:r>
          </w:p>
        </w:tc>
        <w:tc>
          <w:tcPr>
            <w:tcW w:w="3155" w:type="dxa"/>
            <w:tcBorders>
              <w:top w:val="nil"/>
              <w:left w:val="nil"/>
              <w:bottom w:val="single" w:sz="4" w:space="0" w:color="auto"/>
              <w:right w:val="single" w:sz="4" w:space="0" w:color="auto"/>
            </w:tcBorders>
            <w:vAlign w:val="center"/>
          </w:tcPr>
          <w:p w:rsidR="006060B2" w:rsidRDefault="006060B2">
            <w:pPr>
              <w:widowControl/>
              <w:spacing w:line="600" w:lineRule="exact"/>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6060B2" w:rsidRDefault="006060B2">
            <w:pPr>
              <w:widowControl/>
              <w:spacing w:line="600" w:lineRule="exact"/>
              <w:jc w:val="center"/>
              <w:rPr>
                <w:rFonts w:ascii="Times New Roman" w:eastAsia="仿宋" w:hAnsi="Times New Roman" w:cs="Times New Roman"/>
                <w:kern w:val="0"/>
                <w:sz w:val="22"/>
              </w:rPr>
            </w:pPr>
          </w:p>
        </w:tc>
      </w:tr>
      <w:tr w:rsidR="006060B2">
        <w:trPr>
          <w:trHeight w:val="645"/>
        </w:trPr>
        <w:tc>
          <w:tcPr>
            <w:tcW w:w="5224" w:type="dxa"/>
            <w:tcBorders>
              <w:top w:val="nil"/>
              <w:left w:val="single" w:sz="4" w:space="0" w:color="auto"/>
              <w:bottom w:val="single" w:sz="4" w:space="0" w:color="auto"/>
              <w:right w:val="single" w:sz="4" w:space="0" w:color="auto"/>
            </w:tcBorders>
            <w:vAlign w:val="center"/>
          </w:tcPr>
          <w:p w:rsidR="006060B2" w:rsidRDefault="006060B2">
            <w:pPr>
              <w:widowControl/>
              <w:spacing w:line="600" w:lineRule="exact"/>
              <w:jc w:val="left"/>
              <w:rPr>
                <w:rFonts w:ascii="Times New Roman" w:eastAsia="仿宋" w:hAnsi="Times New Roman" w:cs="Times New Roman"/>
                <w:kern w:val="0"/>
                <w:sz w:val="22"/>
              </w:rPr>
            </w:pPr>
            <w:r>
              <w:rPr>
                <w:rFonts w:ascii="Times New Roman" w:eastAsia="仿宋" w:hAnsi="Times New Roman" w:cs="Times New Roman"/>
                <w:kern w:val="0"/>
                <w:sz w:val="22"/>
              </w:rPr>
              <w:t>4</w:t>
            </w:r>
            <w:r>
              <w:rPr>
                <w:rFonts w:ascii="Times New Roman" w:eastAsia="仿宋" w:hAnsi="Times New Roman" w:cs="Times New Roman" w:hint="eastAsia"/>
                <w:kern w:val="0"/>
                <w:sz w:val="22"/>
              </w:rPr>
              <w:t>、其他固定资产</w:t>
            </w:r>
          </w:p>
        </w:tc>
        <w:tc>
          <w:tcPr>
            <w:tcW w:w="3155" w:type="dxa"/>
            <w:tcBorders>
              <w:top w:val="nil"/>
              <w:left w:val="nil"/>
              <w:bottom w:val="single" w:sz="4" w:space="0" w:color="auto"/>
              <w:right w:val="single" w:sz="4" w:space="0" w:color="auto"/>
            </w:tcBorders>
            <w:vAlign w:val="center"/>
          </w:tcPr>
          <w:p w:rsidR="006060B2" w:rsidRDefault="006060B2">
            <w:pPr>
              <w:widowControl/>
              <w:spacing w:line="600" w:lineRule="exact"/>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6060B2" w:rsidRDefault="006060B2">
            <w:pPr>
              <w:widowControl/>
              <w:spacing w:line="600" w:lineRule="exact"/>
              <w:jc w:val="center"/>
              <w:rPr>
                <w:rFonts w:ascii="Times New Roman" w:eastAsia="仿宋" w:hAnsi="Times New Roman" w:cs="Times New Roman"/>
                <w:kern w:val="0"/>
                <w:sz w:val="22"/>
              </w:rPr>
            </w:pPr>
            <w:r>
              <w:rPr>
                <w:rFonts w:ascii="Times New Roman" w:eastAsia="仿宋" w:hAnsi="Times New Roman" w:cs="Times New Roman"/>
                <w:kern w:val="0"/>
                <w:sz w:val="22"/>
              </w:rPr>
              <w:t>11.30</w:t>
            </w:r>
          </w:p>
        </w:tc>
      </w:tr>
    </w:tbl>
    <w:p w:rsidR="006060B2" w:rsidRDefault="006060B2">
      <w:pPr>
        <w:autoSpaceDE w:val="0"/>
        <w:autoSpaceDN w:val="0"/>
        <w:adjustRightInd w:val="0"/>
        <w:spacing w:line="600" w:lineRule="exact"/>
        <w:ind w:firstLineChars="200" w:firstLine="640"/>
        <w:jc w:val="left"/>
        <w:rPr>
          <w:rFonts w:ascii="黑体" w:eastAsia="黑体" w:hAnsi="黑体" w:cs="Times New Roman"/>
          <w:sz w:val="32"/>
          <w:szCs w:val="32"/>
        </w:rPr>
      </w:pPr>
    </w:p>
    <w:p w:rsidR="006060B2" w:rsidRDefault="006060B2">
      <w:pPr>
        <w:autoSpaceDE w:val="0"/>
        <w:autoSpaceDN w:val="0"/>
        <w:adjustRightInd w:val="0"/>
        <w:spacing w:line="600" w:lineRule="exact"/>
        <w:ind w:firstLineChars="200" w:firstLine="640"/>
        <w:jc w:val="left"/>
        <w:rPr>
          <w:rFonts w:ascii="黑体" w:eastAsia="黑体" w:hAnsi="黑体" w:cs="Times New Roman"/>
          <w:sz w:val="32"/>
          <w:szCs w:val="32"/>
        </w:rPr>
      </w:pPr>
    </w:p>
    <w:p w:rsidR="006060B2" w:rsidRDefault="006060B2">
      <w:pPr>
        <w:autoSpaceDE w:val="0"/>
        <w:autoSpaceDN w:val="0"/>
        <w:adjustRightInd w:val="0"/>
        <w:spacing w:line="600" w:lineRule="exact"/>
        <w:ind w:firstLineChars="200" w:firstLine="640"/>
        <w:jc w:val="left"/>
        <w:rPr>
          <w:rFonts w:ascii="黑体" w:eastAsia="黑体" w:hAnsi="黑体" w:cs="Times New Roman"/>
          <w:sz w:val="32"/>
          <w:szCs w:val="32"/>
        </w:rPr>
        <w:sectPr w:rsidR="006060B2">
          <w:pgSz w:w="16838" w:h="11906" w:orient="landscape"/>
          <w:pgMar w:top="1797" w:right="1440" w:bottom="1797" w:left="1440" w:header="851" w:footer="992" w:gutter="0"/>
          <w:cols w:space="0"/>
          <w:docGrid w:type="lines" w:linePitch="319"/>
        </w:sectPr>
      </w:pPr>
    </w:p>
    <w:p w:rsidR="006060B2" w:rsidRDefault="006060B2">
      <w:pPr>
        <w:autoSpaceDE w:val="0"/>
        <w:autoSpaceDN w:val="0"/>
        <w:adjustRightInd w:val="0"/>
        <w:spacing w:line="600" w:lineRule="exact"/>
        <w:ind w:firstLineChars="200" w:firstLine="640"/>
        <w:jc w:val="left"/>
        <w:rPr>
          <w:rFonts w:ascii="黑体" w:eastAsia="黑体" w:hAnsi="黑体" w:cs="Times New Roman"/>
          <w:sz w:val="32"/>
          <w:szCs w:val="32"/>
        </w:rPr>
      </w:pPr>
    </w:p>
    <w:p w:rsidR="006060B2" w:rsidRDefault="006060B2">
      <w:pPr>
        <w:autoSpaceDE w:val="0"/>
        <w:autoSpaceDN w:val="0"/>
        <w:adjustRightInd w:val="0"/>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6060B2" w:rsidRDefault="006060B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、一般公共预算拨款收入：指财政当年拨付的资金。</w:t>
      </w:r>
    </w:p>
    <w:p w:rsidR="006060B2" w:rsidRDefault="006060B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、事业收入：指事业单位开展专业业务活动及辅助活动所取得的收入。</w:t>
      </w:r>
    </w:p>
    <w:p w:rsidR="006060B2" w:rsidRDefault="006060B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、其他收入：指除“一般公共预算拨款收入”、“事业收入”等以外的收入。主要是按规定动用的租房收入、存款利息收入等。</w:t>
      </w:r>
    </w:p>
    <w:p w:rsidR="006060B2" w:rsidRDefault="006060B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hint="eastAsia"/>
          <w:sz w:val="32"/>
          <w:szCs w:val="32"/>
        </w:rPr>
        <w:t>、基本支出：指为保障机构正常运转、完成日常工作任务而发生的人员支出和公用支出。</w:t>
      </w:r>
    </w:p>
    <w:p w:rsidR="006060B2" w:rsidRDefault="006060B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hint="eastAsia"/>
          <w:sz w:val="32"/>
          <w:szCs w:val="32"/>
        </w:rPr>
        <w:t>、项目支出：指在基本支出之外为完成特定行政任务和事业发展目标所发生的支出。</w:t>
      </w:r>
    </w:p>
    <w:p w:rsidR="006060B2" w:rsidRDefault="006060B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Pr>
          <w:rFonts w:ascii="Times New Roman" w:eastAsia="仿宋" w:hAnsi="Times New Roman" w:cs="Times New Roman" w:hint="eastAsia"/>
          <w:sz w:val="32"/>
          <w:szCs w:val="32"/>
        </w:rPr>
        <w:t>、上缴上级支出：指下级单位上缴上级的支出。</w:t>
      </w:r>
    </w:p>
    <w:p w:rsidR="006060B2" w:rsidRDefault="006060B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w:t>
      </w:r>
      <w:r>
        <w:rPr>
          <w:rFonts w:ascii="Times New Roman" w:eastAsia="仿宋" w:hAnsi="Times New Roman" w:cs="Times New Roman" w:hint="eastAsia"/>
          <w:sz w:val="32"/>
          <w:szCs w:val="32"/>
        </w:rPr>
        <w:t>、“三公”经费：纳入财政预算管理的“三公”经费，是指部门用财政拨款安排的因公出国（境）费、公务用车购置及运维费和公务接待费。其中，因公出国（境）</w:t>
      </w:r>
      <w:proofErr w:type="gramStart"/>
      <w:r>
        <w:rPr>
          <w:rFonts w:ascii="Times New Roman" w:eastAsia="仿宋" w:hAnsi="Times New Roman" w:cs="Times New Roman" w:hint="eastAsia"/>
          <w:sz w:val="32"/>
          <w:szCs w:val="32"/>
        </w:rPr>
        <w:t>费反映</w:t>
      </w:r>
      <w:proofErr w:type="gramEnd"/>
      <w:r>
        <w:rPr>
          <w:rFonts w:ascii="Times New Roman" w:eastAsia="仿宋" w:hAnsi="Times New Roman" w:cs="Times New Roman" w:hint="eastAsia"/>
          <w:sz w:val="32"/>
          <w:szCs w:val="32"/>
        </w:rPr>
        <w:t>单位公务出国（境）的住宿费、旅费、伙食补助费、杂费、培训费等支出；公务用车购置及运维</w:t>
      </w:r>
      <w:proofErr w:type="gramStart"/>
      <w:r>
        <w:rPr>
          <w:rFonts w:ascii="Times New Roman" w:eastAsia="仿宋" w:hAnsi="Times New Roman" w:cs="Times New Roman" w:hint="eastAsia"/>
          <w:sz w:val="32"/>
          <w:szCs w:val="32"/>
        </w:rPr>
        <w:t>费反映</w:t>
      </w:r>
      <w:proofErr w:type="gramEnd"/>
      <w:r>
        <w:rPr>
          <w:rFonts w:ascii="Times New Roman" w:eastAsia="仿宋" w:hAnsi="Times New Roman" w:cs="Times New Roman" w:hint="eastAsia"/>
          <w:sz w:val="32"/>
          <w:szCs w:val="32"/>
        </w:rPr>
        <w:t>单位公务用车购置费及租用费、燃料费、维修费、过路过桥费、保险费、安全奖励费用等支出；公务接待</w:t>
      </w:r>
      <w:proofErr w:type="gramStart"/>
      <w:r>
        <w:rPr>
          <w:rFonts w:ascii="Times New Roman" w:eastAsia="仿宋" w:hAnsi="Times New Roman" w:cs="Times New Roman" w:hint="eastAsia"/>
          <w:sz w:val="32"/>
          <w:szCs w:val="32"/>
        </w:rPr>
        <w:t>费反映</w:t>
      </w:r>
      <w:proofErr w:type="gramEnd"/>
      <w:r>
        <w:rPr>
          <w:rFonts w:ascii="Times New Roman" w:eastAsia="仿宋" w:hAnsi="Times New Roman" w:cs="Times New Roman" w:hint="eastAsia"/>
          <w:sz w:val="32"/>
          <w:szCs w:val="32"/>
        </w:rPr>
        <w:t>单位按规定开支的各类公务接待（含外宾接待）支出。</w:t>
      </w:r>
    </w:p>
    <w:p w:rsidR="006060B2" w:rsidRDefault="006060B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8</w:t>
      </w:r>
      <w:r>
        <w:rPr>
          <w:rFonts w:ascii="Times New Roman" w:eastAsia="仿宋" w:hAnsi="Times New Roman" w:cs="Times New Roman" w:hint="eastAsia"/>
          <w:sz w:val="32"/>
          <w:szCs w:val="32"/>
        </w:rPr>
        <w:t>、机关运行费：是指各部门的公用经费，包括办公及印刷费、邮电费、差旅费、会议费、福利费、日常维修费、</w:t>
      </w:r>
      <w:r>
        <w:rPr>
          <w:rFonts w:ascii="Times New Roman" w:eastAsia="仿宋" w:hAnsi="Times New Roman" w:cs="Times New Roman" w:hint="eastAsia"/>
          <w:sz w:val="32"/>
          <w:szCs w:val="32"/>
        </w:rPr>
        <w:lastRenderedPageBreak/>
        <w:t>专用材料及一般设备购置费、办公用房水电费、办公用房取暖费、办公用房物业管理费、公务用车运行维护费以及其他费用。</w:t>
      </w:r>
    </w:p>
    <w:p w:rsidR="006060B2" w:rsidRDefault="006060B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9</w:t>
      </w:r>
      <w:r>
        <w:rPr>
          <w:rFonts w:ascii="Times New Roman" w:eastAsia="仿宋" w:hAnsi="Times New Roman" w:cs="Times New Roman" w:hint="eastAsia"/>
          <w:sz w:val="32"/>
          <w:szCs w:val="32"/>
        </w:rPr>
        <w:t>、上年结转：指以前年度尚未完成、结转到本年仍按原规定用途继续使用的资金。</w:t>
      </w:r>
    </w:p>
    <w:p w:rsidR="006060B2" w:rsidRDefault="006060B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10</w:t>
      </w:r>
      <w:r>
        <w:rPr>
          <w:rFonts w:ascii="Times New Roman" w:eastAsia="仿宋" w:hAnsi="Times New Roman" w:cs="Times New Roman" w:hint="eastAsia"/>
          <w:sz w:val="32"/>
          <w:szCs w:val="32"/>
        </w:rPr>
        <w:t>、事业单位经营支出：指事业单位在专业业务活动及其辅助活动之外开展非独立核算经营活动发生的支出。</w:t>
      </w:r>
    </w:p>
    <w:p w:rsidR="006060B2" w:rsidRDefault="006060B2">
      <w:pPr>
        <w:spacing w:line="600" w:lineRule="exact"/>
        <w:ind w:firstLineChars="200" w:firstLine="643"/>
        <w:rPr>
          <w:rFonts w:ascii="宋体-方正超大字符集" w:eastAsia="宋体-方正超大字符集" w:hAnsi="宋体-方正超大字符集" w:cs="宋体-方正超大字符集"/>
          <w:b/>
          <w:bCs/>
          <w:sz w:val="32"/>
          <w:szCs w:val="32"/>
        </w:rPr>
      </w:pPr>
      <w:r>
        <w:rPr>
          <w:rFonts w:ascii="宋体-方正超大字符集" w:eastAsia="宋体-方正超大字符集" w:hAnsi="宋体-方正超大字符集" w:cs="宋体-方正超大字符集" w:hint="eastAsia"/>
          <w:b/>
          <w:bCs/>
          <w:sz w:val="32"/>
          <w:szCs w:val="32"/>
        </w:rPr>
        <w:t>九、其他需要说明的事项</w:t>
      </w:r>
    </w:p>
    <w:p w:rsidR="006060B2" w:rsidRDefault="006060B2">
      <w:pPr>
        <w:spacing w:line="600" w:lineRule="exact"/>
        <w:ind w:firstLineChars="200" w:firstLine="640"/>
        <w:rPr>
          <w:rFonts w:ascii="Times New Roman" w:eastAsia="仿宋" w:hAnsi="Times New Roman" w:cs="Times New Roman"/>
          <w:sz w:val="32"/>
          <w:szCs w:val="32"/>
        </w:rPr>
      </w:pPr>
      <w:proofErr w:type="gramStart"/>
      <w:r>
        <w:rPr>
          <w:rFonts w:ascii="Times New Roman" w:eastAsia="仿宋" w:hAnsi="Times New Roman" w:cs="Times New Roman" w:hint="eastAsia"/>
          <w:sz w:val="32"/>
          <w:szCs w:val="32"/>
        </w:rPr>
        <w:t>我部门</w:t>
      </w:r>
      <w:proofErr w:type="gramEnd"/>
      <w:r>
        <w:rPr>
          <w:rFonts w:ascii="Times New Roman" w:eastAsia="仿宋" w:hAnsi="Times New Roman" w:cs="Times New Roman" w:hint="eastAsia"/>
          <w:sz w:val="32"/>
          <w:szCs w:val="32"/>
        </w:rPr>
        <w:t>无其他需要说明的事项。</w:t>
      </w:r>
    </w:p>
    <w:sectPr w:rsidR="006060B2" w:rsidSect="00491828">
      <w:pgSz w:w="11906" w:h="16838"/>
      <w:pgMar w:top="1440" w:right="1797" w:bottom="1440" w:left="1797"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9D" w:rsidRDefault="00F2589D" w:rsidP="00E16BA7">
      <w:r>
        <w:separator/>
      </w:r>
    </w:p>
  </w:endnote>
  <w:endnote w:type="continuationSeparator" w:id="0">
    <w:p w:rsidR="00F2589D" w:rsidRDefault="00F2589D" w:rsidP="00E1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书宋_GBK">
    <w:altName w:val="微软雅黑"/>
    <w:panose1 w:val="00000000000000000000"/>
    <w:charset w:val="86"/>
    <w:family w:val="script"/>
    <w:notTrueType/>
    <w:pitch w:val="fixed"/>
    <w:sig w:usb0="00000001" w:usb1="080E0000" w:usb2="00000010" w:usb3="00000000" w:csb0="00040000" w:csb1="00000000"/>
  </w:font>
  <w:font w:name="宋体-方正超大字符集">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B2" w:rsidRDefault="006060B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B2" w:rsidRDefault="006060B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B2" w:rsidRDefault="006060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9D" w:rsidRDefault="00F2589D" w:rsidP="00E16BA7">
      <w:r>
        <w:separator/>
      </w:r>
    </w:p>
  </w:footnote>
  <w:footnote w:type="continuationSeparator" w:id="0">
    <w:p w:rsidR="00F2589D" w:rsidRDefault="00F2589D" w:rsidP="00E16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B2" w:rsidRDefault="006060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B2" w:rsidRDefault="006060B2" w:rsidP="002060E5">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B2" w:rsidRDefault="006060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NotTrackMoves/>
  <w:defaultTabStop w:val="420"/>
  <w:drawingGridHorizontalSpacing w:val="210"/>
  <w:drawingGridVerticalSpacing w:val="159"/>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CC4"/>
    <w:rsid w:val="0000235E"/>
    <w:rsid w:val="001F4EB4"/>
    <w:rsid w:val="002060E5"/>
    <w:rsid w:val="0030076A"/>
    <w:rsid w:val="003A6031"/>
    <w:rsid w:val="00420375"/>
    <w:rsid w:val="00491828"/>
    <w:rsid w:val="005E26F9"/>
    <w:rsid w:val="006060B2"/>
    <w:rsid w:val="00653888"/>
    <w:rsid w:val="006D1389"/>
    <w:rsid w:val="00831542"/>
    <w:rsid w:val="0091231D"/>
    <w:rsid w:val="009369AB"/>
    <w:rsid w:val="009744EC"/>
    <w:rsid w:val="00B70764"/>
    <w:rsid w:val="00C67CC4"/>
    <w:rsid w:val="00CF2269"/>
    <w:rsid w:val="00E16BA7"/>
    <w:rsid w:val="00EC3709"/>
    <w:rsid w:val="00F2589D"/>
    <w:rsid w:val="0A8E1989"/>
    <w:rsid w:val="238547FF"/>
    <w:rsid w:val="47837BCE"/>
    <w:rsid w:val="479F14CF"/>
    <w:rsid w:val="56AC4E67"/>
    <w:rsid w:val="628B7F8A"/>
    <w:rsid w:val="655C5A25"/>
    <w:rsid w:val="67546E7D"/>
    <w:rsid w:val="69046084"/>
    <w:rsid w:val="7E890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828"/>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91828"/>
    <w:pPr>
      <w:tabs>
        <w:tab w:val="center" w:pos="4153"/>
        <w:tab w:val="right" w:pos="8306"/>
      </w:tabs>
      <w:snapToGrid w:val="0"/>
      <w:jc w:val="left"/>
    </w:pPr>
    <w:rPr>
      <w:rFonts w:ascii="Times New Roman" w:hAnsi="Times New Roman" w:cs="Times New Roman"/>
      <w:kern w:val="0"/>
      <w:sz w:val="18"/>
      <w:szCs w:val="18"/>
    </w:rPr>
  </w:style>
  <w:style w:type="character" w:customStyle="1" w:styleId="Char">
    <w:name w:val="页脚 Char"/>
    <w:link w:val="a3"/>
    <w:uiPriority w:val="99"/>
    <w:semiHidden/>
    <w:locked/>
    <w:rsid w:val="00491828"/>
    <w:rPr>
      <w:rFonts w:ascii="Times New Roman" w:eastAsia="宋体" w:hAnsi="Times New Roman"/>
      <w:sz w:val="18"/>
    </w:rPr>
  </w:style>
  <w:style w:type="paragraph" w:styleId="a4">
    <w:name w:val="header"/>
    <w:basedOn w:val="a"/>
    <w:link w:val="Char0"/>
    <w:uiPriority w:val="99"/>
    <w:rsid w:val="00491828"/>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0">
    <w:name w:val="页眉 Char"/>
    <w:link w:val="a4"/>
    <w:uiPriority w:val="99"/>
    <w:semiHidden/>
    <w:locked/>
    <w:rsid w:val="00491828"/>
    <w:rPr>
      <w:rFonts w:ascii="Times New Roman" w:eastAsia="宋体" w:hAnsi="Times New Roman"/>
      <w:sz w:val="18"/>
    </w:rPr>
  </w:style>
  <w:style w:type="paragraph" w:styleId="1">
    <w:name w:val="toc 1"/>
    <w:basedOn w:val="a"/>
    <w:next w:val="a"/>
    <w:uiPriority w:val="99"/>
    <w:rsid w:val="00491828"/>
    <w:rPr>
      <w:rFonts w:ascii="Times New Roman" w:hAnsi="Times New Roman" w:cs="Times New Roman"/>
      <w:szCs w:val="24"/>
    </w:rPr>
  </w:style>
  <w:style w:type="paragraph" w:styleId="a5">
    <w:name w:val="footnote text"/>
    <w:basedOn w:val="a"/>
    <w:link w:val="Char1"/>
    <w:uiPriority w:val="99"/>
    <w:rsid w:val="00491828"/>
    <w:pPr>
      <w:snapToGrid w:val="0"/>
      <w:jc w:val="left"/>
    </w:pPr>
    <w:rPr>
      <w:sz w:val="18"/>
      <w:szCs w:val="18"/>
    </w:rPr>
  </w:style>
  <w:style w:type="character" w:customStyle="1" w:styleId="Char1">
    <w:name w:val="脚注文本 Char"/>
    <w:link w:val="a5"/>
    <w:uiPriority w:val="99"/>
    <w:semiHidden/>
    <w:rsid w:val="00C66664"/>
    <w:rPr>
      <w:rFonts w:ascii="Calibri" w:hAnsi="Calibri" w:cs="黑体"/>
      <w:sz w:val="18"/>
      <w:szCs w:val="18"/>
    </w:rPr>
  </w:style>
  <w:style w:type="paragraph" w:styleId="2">
    <w:name w:val="toc 2"/>
    <w:basedOn w:val="a"/>
    <w:next w:val="a"/>
    <w:uiPriority w:val="99"/>
    <w:rsid w:val="00491828"/>
    <w:pPr>
      <w:ind w:leftChars="200" w:left="420"/>
    </w:pPr>
    <w:rPr>
      <w:rFonts w:ascii="Times New Roman" w:hAnsi="Times New Roman" w:cs="Times New Roman"/>
      <w:szCs w:val="24"/>
    </w:rPr>
  </w:style>
  <w:style w:type="character" w:styleId="a6">
    <w:name w:val="footnote reference"/>
    <w:uiPriority w:val="99"/>
    <w:rsid w:val="00491828"/>
    <w:rPr>
      <w:rFonts w:cs="Times New Roman"/>
      <w:vertAlign w:val="superscript"/>
    </w:rPr>
  </w:style>
  <w:style w:type="paragraph" w:customStyle="1" w:styleId="Char2">
    <w:name w:val="Char"/>
    <w:basedOn w:val="a"/>
    <w:uiPriority w:val="99"/>
    <w:rsid w:val="00491828"/>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guest</dc:creator>
  <cp:keywords/>
  <dc:description/>
  <cp:lastModifiedBy>ysg</cp:lastModifiedBy>
  <cp:revision>7</cp:revision>
  <cp:lastPrinted>2019-02-15T07:21:00Z</cp:lastPrinted>
  <dcterms:created xsi:type="dcterms:W3CDTF">2017-01-23T09:29:00Z</dcterms:created>
  <dcterms:modified xsi:type="dcterms:W3CDTF">2019-02-25T01:18:00Z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