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D" w:rsidRDefault="00023141">
      <w:pPr>
        <w:spacing w:line="200" w:lineRule="exact"/>
        <w:rPr>
          <w:sz w:val="24"/>
          <w:szCs w:val="24"/>
        </w:rPr>
      </w:pPr>
      <w:r w:rsidRPr="000231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5pt;margin-top:261.25pt;width:592pt;height:211.75pt;z-index:-251687936;mso-position-horizontal-relative:page;mso-position-vertical-relative:page" o:allowincell="f">
            <v:imagedata r:id="rId6" o:title=""/>
            <w10:wrap anchorx="page" anchory="page"/>
          </v:shape>
        </w:pict>
      </w: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21" w:lineRule="exact"/>
        <w:rPr>
          <w:sz w:val="24"/>
          <w:szCs w:val="24"/>
        </w:rPr>
      </w:pPr>
    </w:p>
    <w:p w:rsidR="00E9002D" w:rsidRDefault="00573589">
      <w:pPr>
        <w:spacing w:line="502" w:lineRule="exact"/>
        <w:ind w:right="6"/>
        <w:jc w:val="center"/>
        <w:rPr>
          <w:sz w:val="20"/>
          <w:szCs w:val="20"/>
        </w:rPr>
      </w:pPr>
      <w:r>
        <w:rPr>
          <w:rFonts w:ascii="宋体" w:hAnsi="宋体" w:cs="宋体" w:hint="eastAsia"/>
          <w:b/>
          <w:bCs/>
          <w:sz w:val="44"/>
          <w:szCs w:val="44"/>
        </w:rPr>
        <w:t>阜城县人民检察院</w:t>
      </w:r>
    </w:p>
    <w:p w:rsidR="00E9002D" w:rsidRDefault="00E9002D">
      <w:pPr>
        <w:spacing w:line="91" w:lineRule="exact"/>
        <w:rPr>
          <w:sz w:val="24"/>
          <w:szCs w:val="24"/>
        </w:rPr>
      </w:pPr>
    </w:p>
    <w:p w:rsidR="00E9002D" w:rsidRDefault="00573589">
      <w:pPr>
        <w:spacing w:line="534" w:lineRule="exact"/>
        <w:ind w:right="6"/>
        <w:jc w:val="center"/>
        <w:rPr>
          <w:sz w:val="20"/>
          <w:szCs w:val="20"/>
        </w:rPr>
      </w:pPr>
      <w:r>
        <w:rPr>
          <w:rFonts w:ascii="Arial" w:hAnsi="Arial" w:cs="Arial"/>
          <w:b/>
          <w:bCs/>
          <w:sz w:val="44"/>
          <w:szCs w:val="44"/>
        </w:rPr>
        <w:t xml:space="preserve">2018 </w:t>
      </w:r>
      <w:r>
        <w:rPr>
          <w:rFonts w:ascii="宋体" w:hAnsi="宋体" w:cs="宋体" w:hint="eastAsia"/>
          <w:b/>
          <w:bCs/>
          <w:sz w:val="44"/>
          <w:szCs w:val="44"/>
        </w:rPr>
        <w:t>年</w:t>
      </w:r>
      <w:r>
        <w:rPr>
          <w:rFonts w:ascii="Arial" w:hAnsi="Arial" w:cs="Arial"/>
          <w:b/>
          <w:bCs/>
          <w:sz w:val="44"/>
          <w:szCs w:val="44"/>
        </w:rPr>
        <w:t xml:space="preserve"> 9</w:t>
      </w:r>
      <w:r>
        <w:rPr>
          <w:rFonts w:ascii="宋体" w:hAnsi="宋体" w:cs="宋体" w:hint="eastAsia"/>
          <w:b/>
          <w:bCs/>
          <w:sz w:val="44"/>
          <w:szCs w:val="44"/>
        </w:rPr>
        <w:t>月</w:t>
      </w: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00" w:lineRule="exact"/>
        <w:rPr>
          <w:sz w:val="24"/>
          <w:szCs w:val="24"/>
        </w:rPr>
      </w:pPr>
    </w:p>
    <w:p w:rsidR="00E9002D" w:rsidRDefault="00E9002D">
      <w:pPr>
        <w:spacing w:line="233" w:lineRule="exact"/>
        <w:rPr>
          <w:sz w:val="24"/>
          <w:szCs w:val="24"/>
        </w:rPr>
      </w:pPr>
    </w:p>
    <w:p w:rsidR="00E9002D" w:rsidRDefault="00573589">
      <w:pPr>
        <w:ind w:right="86"/>
        <w:jc w:val="right"/>
        <w:rPr>
          <w:sz w:val="20"/>
          <w:szCs w:val="20"/>
        </w:rPr>
      </w:pPr>
      <w:r>
        <w:rPr>
          <w:rFonts w:ascii="Calibri" w:hAnsi="Calibri" w:cs="Calibri"/>
          <w:sz w:val="18"/>
          <w:szCs w:val="18"/>
        </w:rPr>
        <w:t>1</w:t>
      </w:r>
    </w:p>
    <w:p w:rsidR="00E9002D" w:rsidRDefault="00E9002D">
      <w:pPr>
        <w:sectPr w:rsidR="00E9002D">
          <w:pgSz w:w="11900" w:h="16838"/>
          <w:pgMar w:top="1440" w:right="1440" w:bottom="434" w:left="1440" w:header="0" w:footer="0" w:gutter="0"/>
          <w:cols w:space="720"/>
        </w:sectPr>
      </w:pPr>
    </w:p>
    <w:p w:rsidR="00E9002D" w:rsidRDefault="00E9002D">
      <w:pPr>
        <w:spacing w:line="200" w:lineRule="exact"/>
        <w:rPr>
          <w:sz w:val="20"/>
          <w:szCs w:val="20"/>
        </w:rPr>
      </w:pPr>
      <w:bookmarkStart w:id="0" w:name="page2"/>
      <w:bookmarkEnd w:id="0"/>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51" w:lineRule="exact"/>
        <w:rPr>
          <w:sz w:val="20"/>
          <w:szCs w:val="20"/>
        </w:rPr>
      </w:pPr>
    </w:p>
    <w:p w:rsidR="00E9002D" w:rsidRDefault="00573589">
      <w:pPr>
        <w:tabs>
          <w:tab w:val="left" w:pos="380"/>
        </w:tabs>
        <w:spacing w:line="502" w:lineRule="exact"/>
        <w:ind w:right="-13"/>
        <w:jc w:val="center"/>
        <w:rPr>
          <w:sz w:val="20"/>
          <w:szCs w:val="20"/>
        </w:rPr>
      </w:pPr>
      <w:r>
        <w:rPr>
          <w:rFonts w:ascii="宋体" w:hAnsi="宋体" w:cs="宋体" w:hint="eastAsia"/>
          <w:sz w:val="44"/>
          <w:szCs w:val="44"/>
        </w:rPr>
        <w:t>目</w:t>
      </w:r>
      <w:r>
        <w:rPr>
          <w:rFonts w:ascii="宋体"/>
          <w:sz w:val="44"/>
          <w:szCs w:val="44"/>
        </w:rPr>
        <w:tab/>
      </w:r>
      <w:r>
        <w:rPr>
          <w:rFonts w:ascii="宋体" w:hAnsi="宋体" w:cs="宋体" w:hint="eastAsia"/>
          <w:sz w:val="44"/>
          <w:szCs w:val="44"/>
        </w:rPr>
        <w:t>录</w: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24" w:lineRule="exact"/>
        <w:rPr>
          <w:sz w:val="20"/>
          <w:szCs w:val="20"/>
        </w:rPr>
      </w:pPr>
    </w:p>
    <w:p w:rsidR="00E9002D" w:rsidRDefault="00573589" w:rsidP="00573589">
      <w:pPr>
        <w:tabs>
          <w:tab w:val="left" w:pos="2320"/>
        </w:tabs>
        <w:spacing w:line="360" w:lineRule="auto"/>
        <w:ind w:firstLineChars="200" w:firstLine="640"/>
        <w:rPr>
          <w:sz w:val="20"/>
          <w:szCs w:val="20"/>
        </w:rPr>
      </w:pPr>
      <w:r>
        <w:rPr>
          <w:rFonts w:ascii="宋体" w:hAnsi="宋体" w:cs="宋体" w:hint="eastAsia"/>
          <w:sz w:val="32"/>
          <w:szCs w:val="32"/>
        </w:rPr>
        <w:t>第一部分</w:t>
      </w:r>
      <w:r>
        <w:rPr>
          <w:rFonts w:ascii="宋体"/>
          <w:sz w:val="32"/>
          <w:szCs w:val="32"/>
        </w:rPr>
        <w:tab/>
      </w:r>
      <w:r>
        <w:rPr>
          <w:rFonts w:ascii="宋体" w:hAnsi="宋体" w:cs="宋体" w:hint="eastAsia"/>
          <w:sz w:val="32"/>
          <w:szCs w:val="32"/>
        </w:rPr>
        <w:t>阜城县人民检察院概况</w:t>
      </w:r>
    </w:p>
    <w:p w:rsidR="00E9002D" w:rsidRDefault="00573589" w:rsidP="00573589">
      <w:pPr>
        <w:spacing w:line="360" w:lineRule="auto"/>
        <w:ind w:firstLineChars="200" w:firstLine="640"/>
        <w:rPr>
          <w:sz w:val="20"/>
          <w:szCs w:val="20"/>
        </w:rPr>
      </w:pPr>
      <w:r>
        <w:rPr>
          <w:rFonts w:ascii="宋体" w:hAnsi="宋体" w:cs="宋体" w:hint="eastAsia"/>
          <w:sz w:val="32"/>
          <w:szCs w:val="32"/>
        </w:rPr>
        <w:t>一、主要职能</w:t>
      </w:r>
    </w:p>
    <w:p w:rsidR="00E9002D" w:rsidRDefault="00573589" w:rsidP="00573589">
      <w:pPr>
        <w:spacing w:line="360" w:lineRule="auto"/>
        <w:ind w:firstLineChars="200" w:firstLine="640"/>
        <w:rPr>
          <w:sz w:val="20"/>
          <w:szCs w:val="20"/>
        </w:rPr>
      </w:pPr>
      <w:r>
        <w:rPr>
          <w:rFonts w:ascii="宋体" w:hAnsi="宋体" w:cs="宋体" w:hint="eastAsia"/>
          <w:sz w:val="32"/>
          <w:szCs w:val="32"/>
        </w:rPr>
        <w:t>二、机构设置</w:t>
      </w:r>
    </w:p>
    <w:p w:rsidR="00E9002D" w:rsidRDefault="00573589" w:rsidP="00573589">
      <w:pPr>
        <w:numPr>
          <w:ilvl w:val="0"/>
          <w:numId w:val="1"/>
        </w:numPr>
        <w:spacing w:line="360" w:lineRule="auto"/>
        <w:ind w:firstLineChars="200" w:firstLine="640"/>
        <w:rPr>
          <w:rFonts w:ascii="宋体"/>
          <w:sz w:val="32"/>
          <w:szCs w:val="32"/>
        </w:rPr>
      </w:pP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年度阜城县人民检察院决算表</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一、收入支出决算总表</w:t>
      </w:r>
    </w:p>
    <w:p w:rsidR="00E9002D" w:rsidRDefault="00573589" w:rsidP="00573589">
      <w:pPr>
        <w:spacing w:line="360" w:lineRule="auto"/>
        <w:ind w:firstLineChars="200" w:firstLine="640"/>
        <w:rPr>
          <w:sz w:val="20"/>
          <w:szCs w:val="20"/>
        </w:rPr>
      </w:pPr>
      <w:r>
        <w:rPr>
          <w:rFonts w:ascii="宋体" w:hAnsi="宋体" w:cs="宋体" w:hint="eastAsia"/>
          <w:sz w:val="32"/>
          <w:szCs w:val="32"/>
        </w:rPr>
        <w:t>二、收入决算表</w:t>
      </w:r>
    </w:p>
    <w:p w:rsidR="00E9002D" w:rsidRDefault="00573589" w:rsidP="00573589">
      <w:pPr>
        <w:spacing w:line="360" w:lineRule="auto"/>
        <w:ind w:firstLineChars="200" w:firstLine="640"/>
        <w:rPr>
          <w:sz w:val="20"/>
          <w:szCs w:val="20"/>
        </w:rPr>
      </w:pPr>
      <w:r>
        <w:rPr>
          <w:rFonts w:ascii="宋体" w:hAnsi="宋体" w:cs="宋体" w:hint="eastAsia"/>
          <w:sz w:val="32"/>
          <w:szCs w:val="32"/>
        </w:rPr>
        <w:t>三、支出决算表</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四、财政拨款收入支出决算总表</w:t>
      </w:r>
    </w:p>
    <w:p w:rsidR="00E9002D" w:rsidRDefault="00573589" w:rsidP="00573589">
      <w:pPr>
        <w:spacing w:line="360" w:lineRule="auto"/>
        <w:ind w:firstLineChars="200" w:firstLine="640"/>
        <w:rPr>
          <w:sz w:val="20"/>
          <w:szCs w:val="20"/>
        </w:rPr>
      </w:pPr>
      <w:r>
        <w:rPr>
          <w:rFonts w:ascii="宋体" w:hAnsi="宋体" w:cs="宋体" w:hint="eastAsia"/>
          <w:sz w:val="32"/>
          <w:szCs w:val="32"/>
        </w:rPr>
        <w:t>五、一般公共预算财政拨款支出决算表</w:t>
      </w:r>
    </w:p>
    <w:p w:rsidR="00E9002D" w:rsidRDefault="00573589" w:rsidP="00573589">
      <w:pPr>
        <w:spacing w:line="360" w:lineRule="auto"/>
        <w:ind w:firstLineChars="200" w:firstLine="640"/>
        <w:rPr>
          <w:rFonts w:ascii="宋体" w:cs="宋体"/>
          <w:sz w:val="32"/>
          <w:szCs w:val="32"/>
        </w:rPr>
      </w:pPr>
      <w:r>
        <w:rPr>
          <w:rFonts w:ascii="宋体" w:hAnsi="宋体" w:cs="宋体" w:hint="eastAsia"/>
          <w:sz w:val="32"/>
          <w:szCs w:val="32"/>
        </w:rPr>
        <w:t>六、一般公共预算财政拨款基本支出决算表</w:t>
      </w:r>
    </w:p>
    <w:p w:rsidR="00E9002D" w:rsidRDefault="00573589" w:rsidP="00573589">
      <w:pPr>
        <w:spacing w:line="360" w:lineRule="auto"/>
        <w:ind w:firstLineChars="200" w:firstLine="640"/>
        <w:rPr>
          <w:rFonts w:ascii="宋体" w:cs="宋体"/>
          <w:sz w:val="32"/>
          <w:szCs w:val="32"/>
        </w:rPr>
      </w:pPr>
      <w:r>
        <w:rPr>
          <w:rFonts w:ascii="宋体" w:hAnsi="宋体" w:cs="宋体" w:hint="eastAsia"/>
          <w:sz w:val="32"/>
          <w:szCs w:val="32"/>
        </w:rPr>
        <w:t>七、政府性基金预算财政拨款收入支出决算</w:t>
      </w:r>
    </w:p>
    <w:p w:rsidR="00E9002D" w:rsidRDefault="00573589" w:rsidP="00573589">
      <w:pPr>
        <w:spacing w:line="360" w:lineRule="auto"/>
        <w:ind w:firstLineChars="200" w:firstLine="640"/>
        <w:rPr>
          <w:rFonts w:ascii="宋体" w:cs="宋体"/>
          <w:sz w:val="32"/>
          <w:szCs w:val="32"/>
        </w:rPr>
      </w:pPr>
      <w:r>
        <w:rPr>
          <w:rFonts w:ascii="宋体" w:hAnsi="宋体" w:cs="宋体" w:hint="eastAsia"/>
          <w:sz w:val="32"/>
          <w:szCs w:val="32"/>
        </w:rPr>
        <w:t>八、国有资本经营预算财政拨款支出决算</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九、</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经费及相关信息统计表</w:t>
      </w:r>
    </w:p>
    <w:p w:rsidR="00E9002D" w:rsidRDefault="00573589" w:rsidP="00573589">
      <w:pPr>
        <w:spacing w:line="360" w:lineRule="auto"/>
        <w:ind w:firstLineChars="200" w:firstLine="640"/>
        <w:rPr>
          <w:sz w:val="20"/>
          <w:szCs w:val="20"/>
        </w:rPr>
      </w:pPr>
      <w:r>
        <w:rPr>
          <w:rFonts w:ascii="宋体" w:hAnsi="宋体" w:cs="宋体" w:hint="eastAsia"/>
          <w:sz w:val="32"/>
          <w:szCs w:val="32"/>
        </w:rPr>
        <w:t>十、政府采购情况表</w:t>
      </w:r>
    </w:p>
    <w:p w:rsidR="00E9002D" w:rsidRDefault="00573589" w:rsidP="00573589">
      <w:pPr>
        <w:numPr>
          <w:ilvl w:val="0"/>
          <w:numId w:val="1"/>
        </w:numPr>
        <w:spacing w:line="360" w:lineRule="auto"/>
        <w:ind w:firstLineChars="200" w:firstLine="640"/>
        <w:rPr>
          <w:rFonts w:ascii="宋体"/>
          <w:sz w:val="32"/>
          <w:szCs w:val="32"/>
        </w:rPr>
      </w:pP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年度阜城县人民检察院决算情况说明</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一、</w:t>
      </w:r>
      <w:r>
        <w:rPr>
          <w:rFonts w:ascii="Arial" w:hAnsi="Arial" w:cs="Arial"/>
          <w:sz w:val="32"/>
          <w:szCs w:val="32"/>
        </w:rPr>
        <w:t xml:space="preserve">2017 </w:t>
      </w:r>
      <w:r>
        <w:rPr>
          <w:rFonts w:ascii="宋体" w:hAnsi="宋体" w:cs="宋体" w:hint="eastAsia"/>
          <w:sz w:val="32"/>
          <w:szCs w:val="32"/>
        </w:rPr>
        <w:t>年度收入支出决算总体情况说明</w:t>
      </w:r>
    </w:p>
    <w:p w:rsidR="00E9002D" w:rsidRDefault="00573589" w:rsidP="00573589">
      <w:pPr>
        <w:spacing w:line="360" w:lineRule="auto"/>
        <w:ind w:firstLineChars="200" w:firstLine="640"/>
        <w:rPr>
          <w:sz w:val="20"/>
          <w:szCs w:val="20"/>
        </w:rPr>
      </w:pPr>
      <w:r>
        <w:rPr>
          <w:rFonts w:ascii="宋体" w:hAnsi="宋体" w:cs="宋体" w:hint="eastAsia"/>
          <w:sz w:val="32"/>
          <w:szCs w:val="32"/>
        </w:rPr>
        <w:t>二、</w:t>
      </w:r>
      <w:r>
        <w:rPr>
          <w:rFonts w:ascii="Arial" w:hAnsi="Arial" w:cs="Arial"/>
          <w:sz w:val="32"/>
          <w:szCs w:val="32"/>
        </w:rPr>
        <w:t xml:space="preserve">2017 </w:t>
      </w:r>
      <w:r>
        <w:rPr>
          <w:rFonts w:ascii="宋体" w:hAnsi="宋体" w:cs="宋体" w:hint="eastAsia"/>
          <w:sz w:val="32"/>
          <w:szCs w:val="32"/>
        </w:rPr>
        <w:t>年度收入决算情况说明</w:t>
      </w:r>
    </w:p>
    <w:p w:rsidR="00E9002D" w:rsidRDefault="00E9002D" w:rsidP="00573589">
      <w:pPr>
        <w:spacing w:line="360" w:lineRule="auto"/>
        <w:ind w:firstLineChars="200" w:firstLine="440"/>
        <w:sectPr w:rsidR="00E9002D">
          <w:pgSz w:w="11900" w:h="16838"/>
          <w:pgMar w:top="1440" w:right="1440" w:bottom="434" w:left="1440" w:header="0" w:footer="0" w:gutter="0"/>
          <w:cols w:space="720"/>
        </w:sectPr>
      </w:pPr>
    </w:p>
    <w:p w:rsidR="00E9002D" w:rsidRDefault="00573589" w:rsidP="00573589">
      <w:pPr>
        <w:spacing w:line="360" w:lineRule="auto"/>
        <w:ind w:firstLineChars="200" w:firstLine="640"/>
        <w:rPr>
          <w:sz w:val="20"/>
          <w:szCs w:val="20"/>
        </w:rPr>
      </w:pPr>
      <w:bookmarkStart w:id="1" w:name="page3"/>
      <w:bookmarkEnd w:id="1"/>
      <w:r>
        <w:rPr>
          <w:rFonts w:ascii="宋体" w:hAnsi="宋体" w:cs="宋体" w:hint="eastAsia"/>
          <w:sz w:val="32"/>
          <w:szCs w:val="32"/>
        </w:rPr>
        <w:lastRenderedPageBreak/>
        <w:t>三、</w:t>
      </w:r>
      <w:r>
        <w:rPr>
          <w:rFonts w:ascii="Arial" w:hAnsi="Arial" w:cs="Arial"/>
          <w:sz w:val="32"/>
          <w:szCs w:val="32"/>
        </w:rPr>
        <w:t xml:space="preserve">2017 </w:t>
      </w:r>
      <w:r>
        <w:rPr>
          <w:rFonts w:ascii="宋体" w:hAnsi="宋体" w:cs="宋体" w:hint="eastAsia"/>
          <w:sz w:val="32"/>
          <w:szCs w:val="32"/>
        </w:rPr>
        <w:t>年度支出决算情况说明</w:t>
      </w:r>
    </w:p>
    <w:p w:rsidR="00E9002D" w:rsidRDefault="00573589" w:rsidP="00573589">
      <w:pPr>
        <w:spacing w:line="360" w:lineRule="auto"/>
        <w:ind w:firstLineChars="200" w:firstLine="640"/>
        <w:rPr>
          <w:sz w:val="20"/>
          <w:szCs w:val="20"/>
        </w:rPr>
      </w:pPr>
      <w:r>
        <w:rPr>
          <w:rFonts w:ascii="宋体" w:hAnsi="宋体" w:cs="宋体" w:hint="eastAsia"/>
          <w:sz w:val="32"/>
          <w:szCs w:val="32"/>
        </w:rPr>
        <w:t>四、</w:t>
      </w:r>
      <w:r>
        <w:rPr>
          <w:rFonts w:ascii="Arial" w:hAnsi="Arial" w:cs="Arial"/>
          <w:sz w:val="32"/>
          <w:szCs w:val="32"/>
        </w:rPr>
        <w:t xml:space="preserve">2017 </w:t>
      </w:r>
      <w:r>
        <w:rPr>
          <w:rFonts w:ascii="宋体" w:hAnsi="宋体" w:cs="宋体" w:hint="eastAsia"/>
          <w:sz w:val="32"/>
          <w:szCs w:val="32"/>
        </w:rPr>
        <w:t>年度财政拨款收入支出决算情况说明</w:t>
      </w:r>
    </w:p>
    <w:p w:rsidR="00E9002D" w:rsidRDefault="00573589" w:rsidP="00573589">
      <w:pPr>
        <w:spacing w:line="360" w:lineRule="auto"/>
        <w:ind w:leftChars="292" w:left="642"/>
        <w:rPr>
          <w:sz w:val="20"/>
          <w:szCs w:val="20"/>
        </w:rPr>
      </w:pPr>
      <w:r>
        <w:rPr>
          <w:rFonts w:ascii="宋体" w:hAnsi="宋体" w:cs="宋体" w:hint="eastAsia"/>
          <w:sz w:val="32"/>
          <w:szCs w:val="32"/>
        </w:rPr>
        <w:t>五、</w:t>
      </w:r>
      <w:r>
        <w:rPr>
          <w:rFonts w:ascii="Arial" w:hAnsi="Arial" w:cs="Arial"/>
          <w:sz w:val="32"/>
          <w:szCs w:val="32"/>
        </w:rPr>
        <w:t xml:space="preserve">2017 </w:t>
      </w:r>
      <w:r>
        <w:rPr>
          <w:rFonts w:ascii="宋体" w:hAnsi="宋体" w:cs="宋体" w:hint="eastAsia"/>
          <w:sz w:val="32"/>
          <w:szCs w:val="32"/>
        </w:rPr>
        <w:t>年度一般公共预算财政拨款支出决算情况说明六、</w:t>
      </w:r>
      <w:r>
        <w:rPr>
          <w:rFonts w:ascii="Arial" w:hAnsi="Arial" w:cs="Arial"/>
          <w:sz w:val="32"/>
          <w:szCs w:val="32"/>
        </w:rPr>
        <w:t xml:space="preserve">2017 </w:t>
      </w:r>
      <w:r>
        <w:rPr>
          <w:rFonts w:ascii="宋体" w:hAnsi="宋体" w:cs="宋体" w:hint="eastAsia"/>
          <w:sz w:val="32"/>
          <w:szCs w:val="32"/>
        </w:rPr>
        <w:t>年度一般公共预算财政拨款基本支出决算情况说明</w:t>
      </w:r>
    </w:p>
    <w:p w:rsidR="00E9002D" w:rsidRDefault="00573589" w:rsidP="00573589">
      <w:pPr>
        <w:spacing w:line="360" w:lineRule="auto"/>
        <w:ind w:firstLineChars="200" w:firstLine="640"/>
        <w:rPr>
          <w:sz w:val="20"/>
          <w:szCs w:val="20"/>
        </w:rPr>
      </w:pPr>
      <w:r>
        <w:rPr>
          <w:rFonts w:ascii="宋体" w:hAnsi="宋体" w:cs="宋体" w:hint="eastAsia"/>
          <w:sz w:val="32"/>
          <w:szCs w:val="32"/>
        </w:rPr>
        <w:t>七、</w:t>
      </w:r>
      <w:r>
        <w:rPr>
          <w:rFonts w:ascii="Arial" w:hAnsi="Arial" w:cs="Arial"/>
          <w:sz w:val="32"/>
          <w:szCs w:val="32"/>
        </w:rPr>
        <w:t xml:space="preserve">2017 </w:t>
      </w:r>
      <w:r>
        <w:rPr>
          <w:rFonts w:ascii="宋体" w:hAnsi="宋体" w:cs="宋体" w:hint="eastAsia"/>
          <w:sz w:val="32"/>
          <w:szCs w:val="32"/>
        </w:rPr>
        <w:t>年度一般公共预算财政拨款</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经费支出决算情况说明</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八、</w:t>
      </w:r>
      <w:r>
        <w:rPr>
          <w:rFonts w:ascii="Arial" w:hAnsi="Arial" w:cs="Arial"/>
          <w:sz w:val="32"/>
          <w:szCs w:val="32"/>
        </w:rPr>
        <w:t xml:space="preserve">2017 </w:t>
      </w:r>
      <w:r>
        <w:rPr>
          <w:rFonts w:ascii="宋体" w:hAnsi="宋体" w:cs="宋体" w:hint="eastAsia"/>
          <w:sz w:val="32"/>
          <w:szCs w:val="32"/>
        </w:rPr>
        <w:t>年度阜城县人民检察院预算绩效管理工作开展情况说明</w:t>
      </w:r>
    </w:p>
    <w:p w:rsidR="00E9002D" w:rsidRDefault="00573589" w:rsidP="00573589">
      <w:pPr>
        <w:spacing w:line="360" w:lineRule="auto"/>
        <w:ind w:firstLineChars="200" w:firstLine="640"/>
        <w:rPr>
          <w:sz w:val="20"/>
          <w:szCs w:val="20"/>
        </w:rPr>
      </w:pPr>
      <w:r>
        <w:rPr>
          <w:rFonts w:ascii="宋体" w:hAnsi="宋体" w:cs="宋体" w:hint="eastAsia"/>
          <w:sz w:val="32"/>
          <w:szCs w:val="32"/>
        </w:rPr>
        <w:t>九、</w:t>
      </w:r>
      <w:r>
        <w:rPr>
          <w:rFonts w:ascii="Arial" w:hAnsi="Arial" w:cs="Arial"/>
          <w:sz w:val="32"/>
          <w:szCs w:val="32"/>
        </w:rPr>
        <w:t xml:space="preserve">2017 </w:t>
      </w:r>
      <w:r>
        <w:rPr>
          <w:rFonts w:ascii="宋体" w:hAnsi="宋体" w:cs="宋体" w:hint="eastAsia"/>
          <w:sz w:val="32"/>
          <w:szCs w:val="32"/>
        </w:rPr>
        <w:t>年度其他重要事项情况说明</w:t>
      </w:r>
    </w:p>
    <w:p w:rsidR="00E9002D" w:rsidRDefault="00573589" w:rsidP="00573589">
      <w:pPr>
        <w:tabs>
          <w:tab w:val="left" w:pos="2320"/>
        </w:tabs>
        <w:spacing w:line="360" w:lineRule="auto"/>
        <w:ind w:firstLineChars="200" w:firstLine="640"/>
        <w:rPr>
          <w:sz w:val="20"/>
          <w:szCs w:val="20"/>
        </w:rPr>
      </w:pPr>
      <w:r>
        <w:rPr>
          <w:rFonts w:ascii="宋体" w:hAnsi="宋体" w:cs="宋体" w:hint="eastAsia"/>
          <w:sz w:val="32"/>
          <w:szCs w:val="32"/>
        </w:rPr>
        <w:t>第四部分</w:t>
      </w:r>
      <w:r>
        <w:rPr>
          <w:rFonts w:ascii="宋体"/>
          <w:sz w:val="32"/>
          <w:szCs w:val="32"/>
        </w:rPr>
        <w:tab/>
      </w:r>
      <w:r>
        <w:rPr>
          <w:rFonts w:ascii="宋体" w:hAnsi="宋体" w:cs="宋体" w:hint="eastAsia"/>
          <w:sz w:val="32"/>
          <w:szCs w:val="32"/>
        </w:rPr>
        <w:t>名词解释</w:t>
      </w:r>
    </w:p>
    <w:p w:rsidR="00E9002D" w:rsidRDefault="00E9002D" w:rsidP="00573589">
      <w:pPr>
        <w:spacing w:line="360" w:lineRule="auto"/>
        <w:ind w:firstLineChars="200" w:firstLine="440"/>
        <w:sectPr w:rsidR="00E9002D">
          <w:pgSz w:w="11900" w:h="16838"/>
          <w:pgMar w:top="1440" w:right="1440" w:bottom="434" w:left="1440" w:header="0" w:footer="0" w:gutter="0"/>
          <w:cols w:space="720"/>
        </w:sectPr>
      </w:pPr>
    </w:p>
    <w:p w:rsidR="00E9002D" w:rsidRDefault="00E9002D" w:rsidP="00573589">
      <w:pPr>
        <w:spacing w:line="360" w:lineRule="auto"/>
        <w:ind w:firstLineChars="200" w:firstLine="400"/>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95" w:lineRule="exact"/>
        <w:rPr>
          <w:sz w:val="20"/>
          <w:szCs w:val="20"/>
        </w:rPr>
      </w:pPr>
    </w:p>
    <w:p w:rsidR="00E9002D" w:rsidRDefault="00573589">
      <w:pPr>
        <w:ind w:left="8840"/>
        <w:rPr>
          <w:sz w:val="20"/>
          <w:szCs w:val="20"/>
        </w:rPr>
      </w:pPr>
      <w:r>
        <w:rPr>
          <w:rFonts w:ascii="Calibri" w:hAnsi="Calibri" w:cs="Calibri"/>
          <w:sz w:val="18"/>
          <w:szCs w:val="18"/>
        </w:rPr>
        <w:t>3</w:t>
      </w:r>
    </w:p>
    <w:p w:rsidR="00E9002D" w:rsidRDefault="00E9002D">
      <w:pPr>
        <w:sectPr w:rsidR="00E9002D">
          <w:type w:val="continuous"/>
          <w:pgSz w:w="11900" w:h="16838"/>
          <w:pgMar w:top="1440" w:right="1440" w:bottom="434" w:left="1440" w:header="0" w:footer="0" w:gutter="0"/>
          <w:cols w:space="720"/>
        </w:sectPr>
      </w:pPr>
    </w:p>
    <w:p w:rsidR="00E9002D" w:rsidRDefault="00E9002D">
      <w:pPr>
        <w:rPr>
          <w:sz w:val="95"/>
          <w:szCs w:val="95"/>
        </w:rPr>
      </w:pPr>
      <w:bookmarkStart w:id="2" w:name="page4"/>
      <w:bookmarkEnd w:id="2"/>
    </w:p>
    <w:p w:rsidR="00E9002D" w:rsidRDefault="00E9002D">
      <w:pPr>
        <w:rPr>
          <w:sz w:val="95"/>
          <w:szCs w:val="95"/>
        </w:rPr>
      </w:pPr>
    </w:p>
    <w:p w:rsidR="00E9002D" w:rsidRDefault="00E9002D">
      <w:pPr>
        <w:rPr>
          <w:sz w:val="95"/>
          <w:szCs w:val="95"/>
        </w:rPr>
      </w:pPr>
    </w:p>
    <w:p w:rsidR="00E9002D" w:rsidRDefault="00023141">
      <w:pPr>
        <w:rPr>
          <w:sz w:val="95"/>
          <w:szCs w:val="95"/>
        </w:rPr>
      </w:pPr>
      <w:r w:rsidRPr="00023141">
        <w:pict>
          <v:shapetype id="_x0000_t109" coordsize="21600,21600" o:spt="109" path="m,l,21600r21600,l21600,xe">
            <v:stroke joinstyle="miter"/>
            <v:path gradientshapeok="t" o:connecttype="rect"/>
          </v:shapetype>
          <v:shape id="_x0000_s1027" type="#_x0000_t109" style="position:absolute;margin-left:-70.35pt;margin-top:30.65pt;width:591.75pt;height:181.65pt;z-index:-251624448" fillcolor="#dce6f2"/>
        </w:pict>
      </w:r>
    </w:p>
    <w:p w:rsidR="00E9002D" w:rsidRDefault="00573589" w:rsidP="00573589">
      <w:pPr>
        <w:tabs>
          <w:tab w:val="left" w:pos="1760"/>
        </w:tabs>
        <w:ind w:left="2413" w:hangingChars="254" w:hanging="2413"/>
        <w:rPr>
          <w:sz w:val="95"/>
          <w:szCs w:val="95"/>
        </w:rPr>
      </w:pPr>
      <w:r>
        <w:rPr>
          <w:rFonts w:cs="宋体" w:hint="eastAsia"/>
          <w:sz w:val="95"/>
          <w:szCs w:val="95"/>
        </w:rPr>
        <w:t>第一部分：阜城县人民检察院概况</w:t>
      </w:r>
    </w:p>
    <w:p w:rsidR="00E9002D" w:rsidRDefault="00E9002D">
      <w:pPr>
        <w:sectPr w:rsidR="00E9002D">
          <w:pgSz w:w="11900" w:h="16838"/>
          <w:pgMar w:top="1440" w:right="1440" w:bottom="875" w:left="1440" w:header="0" w:footer="0" w:gutter="0"/>
          <w:cols w:space="720"/>
        </w:sectPr>
      </w:pPr>
    </w:p>
    <w:p w:rsidR="00E9002D" w:rsidRDefault="00573589" w:rsidP="00573589">
      <w:pPr>
        <w:spacing w:line="360" w:lineRule="auto"/>
        <w:ind w:firstLineChars="200" w:firstLine="640"/>
        <w:rPr>
          <w:sz w:val="20"/>
          <w:szCs w:val="20"/>
        </w:rPr>
      </w:pPr>
      <w:bookmarkStart w:id="3" w:name="page5"/>
      <w:bookmarkEnd w:id="3"/>
      <w:r>
        <w:rPr>
          <w:rFonts w:ascii="宋体" w:hAnsi="宋体" w:cs="宋体" w:hint="eastAsia"/>
          <w:sz w:val="32"/>
          <w:szCs w:val="32"/>
        </w:rPr>
        <w:lastRenderedPageBreak/>
        <w:t>一、主要职能</w:t>
      </w:r>
    </w:p>
    <w:p w:rsidR="00E9002D" w:rsidRDefault="00573589" w:rsidP="00573589">
      <w:pPr>
        <w:spacing w:line="360" w:lineRule="auto"/>
        <w:ind w:firstLineChars="200" w:firstLine="680"/>
        <w:rPr>
          <w:rFonts w:ascii="宋体" w:cs="宋体"/>
          <w:sz w:val="32"/>
          <w:szCs w:val="32"/>
        </w:rPr>
      </w:pPr>
      <w:r>
        <w:rPr>
          <w:rFonts w:ascii="宋体" w:hAnsi="宋体" w:cs="宋体" w:hint="eastAsia"/>
          <w:spacing w:val="20"/>
          <w:sz w:val="32"/>
          <w:szCs w:val="32"/>
        </w:rPr>
        <w:t>阜城县人民检察院对县人民代表大会及其常务委员会负责并报告工作，其主要职责是：</w:t>
      </w:r>
      <w:r>
        <w:rPr>
          <w:rFonts w:ascii="宋体" w:hAnsi="宋体" w:cs="宋体"/>
          <w:spacing w:val="20"/>
          <w:sz w:val="32"/>
          <w:szCs w:val="32"/>
        </w:rPr>
        <w:t>1</w:t>
      </w:r>
      <w:r>
        <w:rPr>
          <w:rFonts w:ascii="宋体" w:hAnsi="宋体" w:cs="宋体" w:hint="eastAsia"/>
          <w:spacing w:val="20"/>
          <w:sz w:val="32"/>
          <w:szCs w:val="32"/>
        </w:rPr>
        <w:t>、依法向县人民代表大会常务委员会报告工作，接受监督，并提出议案；</w:t>
      </w:r>
      <w:r>
        <w:rPr>
          <w:rFonts w:ascii="宋体" w:hAnsi="宋体" w:cs="宋体"/>
          <w:spacing w:val="20"/>
          <w:sz w:val="32"/>
          <w:szCs w:val="32"/>
        </w:rPr>
        <w:t>2</w:t>
      </w:r>
      <w:r>
        <w:rPr>
          <w:rFonts w:ascii="宋体" w:hAnsi="宋体" w:cs="宋体" w:hint="eastAsia"/>
          <w:spacing w:val="20"/>
          <w:sz w:val="32"/>
          <w:szCs w:val="32"/>
        </w:rPr>
        <w:t>、对全县刑事犯罪案件依法审查批捕，提起公诉，并对县人民法院开庭审理的案件依法派员出席，支持公诉，进行法律监督。把握社会治安动态，参与社会治安综合治理；</w:t>
      </w:r>
      <w:r>
        <w:rPr>
          <w:rFonts w:ascii="宋体" w:hAnsi="宋体" w:cs="宋体"/>
          <w:spacing w:val="20"/>
          <w:sz w:val="32"/>
          <w:szCs w:val="32"/>
        </w:rPr>
        <w:t>3</w:t>
      </w:r>
      <w:r>
        <w:rPr>
          <w:rFonts w:ascii="宋体" w:hAnsi="宋体" w:cs="宋体" w:hint="eastAsia"/>
          <w:spacing w:val="20"/>
          <w:sz w:val="32"/>
          <w:szCs w:val="32"/>
        </w:rPr>
        <w:t>、依法对民事诉讼、刑事审判和行政诉讼实行法律监督作用；</w:t>
      </w:r>
      <w:r>
        <w:rPr>
          <w:rFonts w:ascii="宋体" w:hAnsi="宋体" w:cs="宋体"/>
          <w:spacing w:val="20"/>
          <w:sz w:val="32"/>
          <w:szCs w:val="32"/>
        </w:rPr>
        <w:t>4</w:t>
      </w:r>
      <w:r>
        <w:rPr>
          <w:rFonts w:ascii="宋体" w:hAnsi="宋体" w:cs="宋体" w:hint="eastAsia"/>
          <w:spacing w:val="20"/>
          <w:sz w:val="32"/>
          <w:szCs w:val="32"/>
        </w:rPr>
        <w:t>、对审判机关已经发生法律效力、确有错误的判决和裁定，依法提请抗诉；</w:t>
      </w:r>
      <w:r>
        <w:rPr>
          <w:rFonts w:ascii="宋体" w:hAnsi="宋体" w:cs="宋体"/>
          <w:spacing w:val="20"/>
          <w:sz w:val="32"/>
          <w:szCs w:val="32"/>
        </w:rPr>
        <w:t>5</w:t>
      </w:r>
      <w:r>
        <w:rPr>
          <w:rFonts w:ascii="宋体" w:hAnsi="宋体" w:cs="宋体" w:hint="eastAsia"/>
          <w:spacing w:val="20"/>
          <w:sz w:val="32"/>
          <w:szCs w:val="32"/>
        </w:rPr>
        <w:t>、受理单位和个人报案、控告、申诉和举报以及犯罪嫌疑人的自首，及刑事赔偿工作；</w:t>
      </w:r>
      <w:r>
        <w:rPr>
          <w:rFonts w:ascii="宋体" w:hAnsi="宋体" w:cs="宋体"/>
          <w:spacing w:val="20"/>
          <w:sz w:val="32"/>
          <w:szCs w:val="32"/>
        </w:rPr>
        <w:t>6</w:t>
      </w:r>
      <w:r>
        <w:rPr>
          <w:rFonts w:ascii="宋体" w:hAnsi="宋体" w:cs="宋体" w:hint="eastAsia"/>
          <w:spacing w:val="20"/>
          <w:sz w:val="32"/>
          <w:szCs w:val="32"/>
        </w:rPr>
        <w:t>、对检察工作中具体应用法律的问题进行研究，并提出立法及司法解释建议；</w:t>
      </w:r>
      <w:r>
        <w:rPr>
          <w:rFonts w:ascii="宋体" w:hAnsi="宋体" w:cs="宋体"/>
          <w:spacing w:val="20"/>
          <w:sz w:val="32"/>
          <w:szCs w:val="32"/>
        </w:rPr>
        <w:t>7</w:t>
      </w:r>
      <w:r>
        <w:rPr>
          <w:rFonts w:ascii="宋体" w:hAnsi="宋体" w:cs="宋体" w:hint="eastAsia"/>
          <w:spacing w:val="20"/>
          <w:sz w:val="32"/>
          <w:szCs w:val="32"/>
        </w:rPr>
        <w:t>、管理机关工作人员；</w:t>
      </w:r>
      <w:r>
        <w:rPr>
          <w:rFonts w:ascii="宋体" w:hAnsi="宋体" w:cs="宋体"/>
          <w:spacing w:val="20"/>
          <w:sz w:val="32"/>
          <w:szCs w:val="32"/>
        </w:rPr>
        <w:t>8</w:t>
      </w:r>
      <w:r>
        <w:rPr>
          <w:rFonts w:ascii="宋体" w:hAnsi="宋体" w:cs="宋体" w:hint="eastAsia"/>
          <w:spacing w:val="20"/>
          <w:sz w:val="32"/>
          <w:szCs w:val="32"/>
        </w:rPr>
        <w:t>、负责其他应当由人民检察院承办的事项。</w:t>
      </w:r>
    </w:p>
    <w:p w:rsidR="00E9002D" w:rsidRDefault="00573589" w:rsidP="00573589">
      <w:pPr>
        <w:spacing w:line="360" w:lineRule="auto"/>
        <w:ind w:firstLineChars="200" w:firstLine="640"/>
        <w:rPr>
          <w:sz w:val="20"/>
          <w:szCs w:val="20"/>
        </w:rPr>
      </w:pPr>
      <w:r>
        <w:rPr>
          <w:rFonts w:ascii="宋体" w:hAnsi="宋体" w:cs="宋体" w:hint="eastAsia"/>
          <w:sz w:val="32"/>
          <w:szCs w:val="32"/>
        </w:rPr>
        <w:t>二、机构设置</w:t>
      </w:r>
    </w:p>
    <w:p w:rsidR="00E9002D" w:rsidRDefault="00573589" w:rsidP="00573589">
      <w:pPr>
        <w:spacing w:line="360" w:lineRule="auto"/>
        <w:ind w:firstLineChars="200" w:firstLine="680"/>
        <w:rPr>
          <w:rFonts w:ascii="宋体" w:cs="宋体"/>
          <w:spacing w:val="20"/>
          <w:sz w:val="32"/>
          <w:szCs w:val="32"/>
        </w:rPr>
      </w:pPr>
      <w:r>
        <w:rPr>
          <w:rFonts w:ascii="宋体" w:hAnsi="宋体" w:cs="宋体" w:hint="eastAsia"/>
          <w:spacing w:val="20"/>
          <w:sz w:val="32"/>
          <w:szCs w:val="32"/>
        </w:rPr>
        <w:t>阜城县人民检察院对县人民代表大会及其常务委员会负责并报告工作，其主要职责是：</w:t>
      </w:r>
      <w:r>
        <w:rPr>
          <w:rFonts w:ascii="宋体" w:hAnsi="宋体" w:cs="宋体"/>
          <w:spacing w:val="20"/>
          <w:sz w:val="32"/>
          <w:szCs w:val="32"/>
        </w:rPr>
        <w:t>1</w:t>
      </w:r>
      <w:r>
        <w:rPr>
          <w:rFonts w:ascii="宋体" w:hAnsi="宋体" w:cs="宋体" w:hint="eastAsia"/>
          <w:spacing w:val="20"/>
          <w:sz w:val="32"/>
          <w:szCs w:val="32"/>
        </w:rPr>
        <w:t>、依法向县人民代表大会常务委员会报告工作，接受监督，并提出议案；</w:t>
      </w:r>
      <w:r>
        <w:rPr>
          <w:rFonts w:ascii="宋体" w:hAnsi="宋体" w:cs="宋体"/>
          <w:spacing w:val="20"/>
          <w:sz w:val="32"/>
          <w:szCs w:val="32"/>
        </w:rPr>
        <w:t>2</w:t>
      </w:r>
      <w:r>
        <w:rPr>
          <w:rFonts w:ascii="宋体" w:hAnsi="宋体" w:cs="宋体" w:hint="eastAsia"/>
          <w:spacing w:val="20"/>
          <w:sz w:val="32"/>
          <w:szCs w:val="32"/>
        </w:rPr>
        <w:t>、对全县刑事犯罪案件依法审查批捕，提起公诉，并对县人民法院开庭审理的案件依法派员出席，支持公诉，进行法律监督。把握社会治安动态，参与社会治安综合治理；</w:t>
      </w:r>
      <w:r>
        <w:rPr>
          <w:rFonts w:ascii="宋体" w:hAnsi="宋体" w:cs="宋体"/>
          <w:spacing w:val="20"/>
          <w:sz w:val="32"/>
          <w:szCs w:val="32"/>
        </w:rPr>
        <w:t>3</w:t>
      </w:r>
      <w:r>
        <w:rPr>
          <w:rFonts w:ascii="宋体" w:hAnsi="宋体" w:cs="宋体" w:hint="eastAsia"/>
          <w:spacing w:val="20"/>
          <w:sz w:val="32"/>
          <w:szCs w:val="32"/>
        </w:rPr>
        <w:t>、依法对民事诉讼、刑事审判和行政诉讼实行法律监督作用；</w:t>
      </w:r>
      <w:r>
        <w:rPr>
          <w:rFonts w:ascii="宋体" w:hAnsi="宋体" w:cs="宋体"/>
          <w:spacing w:val="20"/>
          <w:sz w:val="32"/>
          <w:szCs w:val="32"/>
        </w:rPr>
        <w:t>4</w:t>
      </w:r>
      <w:r>
        <w:rPr>
          <w:rFonts w:ascii="宋体" w:hAnsi="宋体" w:cs="宋体" w:hint="eastAsia"/>
          <w:spacing w:val="20"/>
          <w:sz w:val="32"/>
          <w:szCs w:val="32"/>
        </w:rPr>
        <w:t>、对审判机关已经发生法律效力、确有错误的判决和裁定，依法提请抗诉；</w:t>
      </w:r>
      <w:r>
        <w:rPr>
          <w:rFonts w:ascii="宋体" w:hAnsi="宋体" w:cs="宋体"/>
          <w:spacing w:val="20"/>
          <w:sz w:val="32"/>
          <w:szCs w:val="32"/>
        </w:rPr>
        <w:t>5</w:t>
      </w:r>
      <w:r>
        <w:rPr>
          <w:rFonts w:ascii="宋体" w:hAnsi="宋体" w:cs="宋体" w:hint="eastAsia"/>
          <w:spacing w:val="20"/>
          <w:sz w:val="32"/>
          <w:szCs w:val="32"/>
        </w:rPr>
        <w:t>、受理单位和个人报案、控告、申诉和举报以及犯罪嫌疑人的自首，及刑事赔偿工作；</w:t>
      </w:r>
      <w:r>
        <w:rPr>
          <w:rFonts w:ascii="宋体" w:hAnsi="宋体" w:cs="宋体"/>
          <w:spacing w:val="20"/>
          <w:sz w:val="32"/>
          <w:szCs w:val="32"/>
        </w:rPr>
        <w:t>6</w:t>
      </w:r>
      <w:r>
        <w:rPr>
          <w:rFonts w:ascii="宋体" w:hAnsi="宋体" w:cs="宋体" w:hint="eastAsia"/>
          <w:spacing w:val="20"/>
          <w:sz w:val="32"/>
          <w:szCs w:val="32"/>
        </w:rPr>
        <w:t>、对检察工作中具体应用法律的问</w:t>
      </w:r>
      <w:r>
        <w:rPr>
          <w:rFonts w:ascii="宋体" w:hAnsi="宋体" w:cs="宋体" w:hint="eastAsia"/>
          <w:spacing w:val="20"/>
          <w:sz w:val="32"/>
          <w:szCs w:val="32"/>
        </w:rPr>
        <w:lastRenderedPageBreak/>
        <w:t>题进行研究，并提出立法及司法解释建议；</w:t>
      </w:r>
      <w:r>
        <w:rPr>
          <w:rFonts w:ascii="宋体" w:hAnsi="宋体" w:cs="宋体"/>
          <w:spacing w:val="20"/>
          <w:sz w:val="32"/>
          <w:szCs w:val="32"/>
        </w:rPr>
        <w:t>7</w:t>
      </w:r>
      <w:r>
        <w:rPr>
          <w:rFonts w:ascii="宋体" w:hAnsi="宋体" w:cs="宋体" w:hint="eastAsia"/>
          <w:spacing w:val="20"/>
          <w:sz w:val="32"/>
          <w:szCs w:val="32"/>
        </w:rPr>
        <w:t>、管理机关工作人员；</w:t>
      </w:r>
      <w:r>
        <w:rPr>
          <w:rFonts w:ascii="宋体" w:hAnsi="宋体" w:cs="宋体"/>
          <w:spacing w:val="20"/>
          <w:sz w:val="32"/>
          <w:szCs w:val="32"/>
        </w:rPr>
        <w:t>8</w:t>
      </w:r>
      <w:r>
        <w:rPr>
          <w:rFonts w:ascii="宋体" w:hAnsi="宋体" w:cs="宋体" w:hint="eastAsia"/>
          <w:spacing w:val="20"/>
          <w:sz w:val="32"/>
          <w:szCs w:val="32"/>
        </w:rPr>
        <w:t>、负责其他应当由人民检察院承办的事项。</w:t>
      </w:r>
    </w:p>
    <w:p w:rsidR="00E9002D" w:rsidRDefault="00023141" w:rsidP="00573589">
      <w:pPr>
        <w:tabs>
          <w:tab w:val="left" w:pos="1100"/>
        </w:tabs>
        <w:spacing w:line="360" w:lineRule="auto"/>
        <w:ind w:firstLineChars="200" w:firstLine="440"/>
        <w:sectPr w:rsidR="00E9002D">
          <w:pgSz w:w="11900" w:h="16838"/>
          <w:pgMar w:top="1440" w:right="1406" w:bottom="434" w:left="1420" w:header="0" w:footer="0" w:gutter="0"/>
          <w:cols w:space="720"/>
        </w:sectPr>
      </w:pPr>
      <w:r>
        <w:pict>
          <v:rect id="Shape 9" o:spid="_x0000_s1028" style="position:absolute;left:0;text-align:left;margin-left:453.7pt;margin-top:6.15pt;width:1pt;height:.95pt;z-index:-251686912" o:preferrelative="t" o:allowincell="f" fillcolor="black" stroked="f"/>
        </w:pict>
      </w:r>
    </w:p>
    <w:p w:rsidR="00E9002D" w:rsidRDefault="00E9002D">
      <w:pPr>
        <w:jc w:val="right"/>
      </w:pPr>
    </w:p>
    <w:p w:rsidR="00E9002D" w:rsidRDefault="00E9002D"/>
    <w:p w:rsidR="00E9002D" w:rsidRDefault="00E9002D"/>
    <w:p w:rsidR="00E9002D" w:rsidRDefault="00E9002D"/>
    <w:p w:rsidR="00E9002D" w:rsidRDefault="00E9002D"/>
    <w:p w:rsidR="00E9002D" w:rsidRDefault="00E9002D"/>
    <w:p w:rsidR="00E9002D" w:rsidRDefault="00E9002D"/>
    <w:p w:rsidR="00E9002D" w:rsidRDefault="00573589">
      <w:pPr>
        <w:tabs>
          <w:tab w:val="left" w:pos="7253"/>
        </w:tabs>
        <w:rPr>
          <w:sz w:val="20"/>
          <w:szCs w:val="20"/>
        </w:rPr>
      </w:pPr>
      <w:r>
        <w:tab/>
      </w:r>
      <w:bookmarkStart w:id="4" w:name="page8"/>
      <w:bookmarkEnd w:id="4"/>
    </w:p>
    <w:p w:rsidR="00E9002D" w:rsidRDefault="00E9002D">
      <w:pPr>
        <w:spacing w:line="200" w:lineRule="exact"/>
        <w:rPr>
          <w:sz w:val="20"/>
          <w:szCs w:val="20"/>
        </w:rPr>
      </w:pPr>
    </w:p>
    <w:p w:rsidR="00E9002D" w:rsidRDefault="00023141">
      <w:pPr>
        <w:spacing w:line="200" w:lineRule="exact"/>
        <w:rPr>
          <w:sz w:val="20"/>
          <w:szCs w:val="20"/>
        </w:rPr>
      </w:pPr>
      <w:r w:rsidRPr="00023141">
        <w:pict>
          <v:shape id="Picture 10" o:spid="_x0000_s1029" type="#_x0000_t75" style="position:absolute;margin-left:6pt;margin-top:189pt;width:840.95pt;height:185.2pt;z-index:-251685888;mso-position-horizontal-relative:page;mso-position-vertical-relative:page">
            <v:imagedata r:id="rId7" o:title=""/>
            <w10:wrap anchorx="page" anchory="page"/>
          </v:shape>
        </w:pic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573589">
      <w:pPr>
        <w:spacing w:line="1084" w:lineRule="exact"/>
        <w:rPr>
          <w:rFonts w:ascii="宋体"/>
          <w:sz w:val="95"/>
          <w:szCs w:val="95"/>
        </w:rPr>
      </w:pPr>
      <w:r>
        <w:rPr>
          <w:rFonts w:ascii="宋体" w:hAnsi="宋体" w:cs="宋体" w:hint="eastAsia"/>
          <w:sz w:val="95"/>
          <w:szCs w:val="95"/>
        </w:rPr>
        <w:t>第二部分：阜城县人民检察院</w:t>
      </w:r>
      <w:r>
        <w:rPr>
          <w:rFonts w:ascii="宋体" w:hAnsi="宋体" w:cs="宋体"/>
          <w:sz w:val="95"/>
          <w:szCs w:val="95"/>
        </w:rPr>
        <w:t xml:space="preserve">  </w:t>
      </w:r>
    </w:p>
    <w:p w:rsidR="00E9002D" w:rsidRDefault="00573589" w:rsidP="00573589">
      <w:pPr>
        <w:spacing w:line="1084" w:lineRule="exact"/>
        <w:ind w:leftChars="2586" w:left="6639" w:hangingChars="100" w:hanging="950"/>
        <w:rPr>
          <w:sz w:val="20"/>
          <w:szCs w:val="20"/>
        </w:rPr>
      </w:pPr>
      <w:r>
        <w:rPr>
          <w:rFonts w:ascii="宋体" w:hAnsi="宋体" w:cs="宋体" w:hint="eastAsia"/>
          <w:sz w:val="95"/>
          <w:szCs w:val="95"/>
        </w:rPr>
        <w:t>部门决算报表</w:t>
      </w:r>
    </w:p>
    <w:p w:rsidR="00E9002D" w:rsidRDefault="00E9002D">
      <w:pPr>
        <w:sectPr w:rsidR="00E9002D">
          <w:pgSz w:w="16840" w:h="11906" w:orient="landscape"/>
          <w:pgMar w:top="1440" w:right="1238" w:bottom="1440" w:left="1200" w:header="0" w:footer="0" w:gutter="0"/>
          <w:cols w:space="720"/>
        </w:sectPr>
      </w:pPr>
    </w:p>
    <w:p w:rsidR="00E9002D" w:rsidRDefault="00573589">
      <w:pPr>
        <w:spacing w:line="308" w:lineRule="exact"/>
        <w:ind w:right="-21"/>
        <w:jc w:val="center"/>
        <w:rPr>
          <w:rFonts w:ascii="宋体"/>
          <w:sz w:val="27"/>
          <w:szCs w:val="27"/>
        </w:rPr>
      </w:pPr>
      <w:bookmarkStart w:id="5" w:name="page9"/>
      <w:bookmarkEnd w:id="5"/>
      <w:r>
        <w:rPr>
          <w:rFonts w:ascii="宋体" w:hAnsi="宋体" w:cs="宋体" w:hint="eastAsia"/>
          <w:sz w:val="27"/>
          <w:szCs w:val="27"/>
        </w:rPr>
        <w:lastRenderedPageBreak/>
        <w:t>收入支出决算总表</w:t>
      </w:r>
    </w:p>
    <w:tbl>
      <w:tblPr>
        <w:tblW w:w="14066" w:type="dxa"/>
        <w:tblInd w:w="-13" w:type="dxa"/>
        <w:tblLayout w:type="fixed"/>
        <w:tblCellMar>
          <w:top w:w="15" w:type="dxa"/>
          <w:left w:w="15" w:type="dxa"/>
          <w:bottom w:w="15" w:type="dxa"/>
          <w:right w:w="15" w:type="dxa"/>
        </w:tblCellMar>
        <w:tblLook w:val="04A0"/>
      </w:tblPr>
      <w:tblGrid>
        <w:gridCol w:w="3216"/>
        <w:gridCol w:w="485"/>
        <w:gridCol w:w="3332"/>
        <w:gridCol w:w="3216"/>
        <w:gridCol w:w="485"/>
        <w:gridCol w:w="3332"/>
      </w:tblGrid>
      <w:tr w:rsidR="00E9002D">
        <w:trPr>
          <w:trHeight w:hRule="exact" w:val="255"/>
        </w:trPr>
        <w:tc>
          <w:tcPr>
            <w:tcW w:w="3216" w:type="dxa"/>
            <w:vAlign w:val="bottom"/>
          </w:tcPr>
          <w:p w:rsidR="00E9002D" w:rsidRDefault="00E9002D">
            <w:pPr>
              <w:rPr>
                <w:rFonts w:ascii="Arial" w:hAnsi="Arial" w:cs="Arial"/>
                <w:color w:val="000000"/>
                <w:sz w:val="20"/>
                <w:szCs w:val="20"/>
              </w:rPr>
            </w:pPr>
          </w:p>
        </w:tc>
        <w:tc>
          <w:tcPr>
            <w:tcW w:w="485" w:type="dxa"/>
            <w:vAlign w:val="bottom"/>
          </w:tcPr>
          <w:p w:rsidR="00E9002D" w:rsidRDefault="00E9002D">
            <w:pPr>
              <w:rPr>
                <w:rFonts w:ascii="Arial" w:hAnsi="Arial" w:cs="Arial"/>
                <w:color w:val="000000"/>
                <w:sz w:val="20"/>
                <w:szCs w:val="20"/>
              </w:rPr>
            </w:pPr>
          </w:p>
        </w:tc>
        <w:tc>
          <w:tcPr>
            <w:tcW w:w="3332" w:type="dxa"/>
            <w:vAlign w:val="bottom"/>
          </w:tcPr>
          <w:p w:rsidR="00E9002D" w:rsidRDefault="00E9002D">
            <w:pPr>
              <w:rPr>
                <w:rFonts w:ascii="Arial" w:hAnsi="Arial" w:cs="Arial"/>
                <w:color w:val="000000"/>
                <w:sz w:val="20"/>
                <w:szCs w:val="20"/>
              </w:rPr>
            </w:pPr>
          </w:p>
        </w:tc>
        <w:tc>
          <w:tcPr>
            <w:tcW w:w="3216" w:type="dxa"/>
            <w:vAlign w:val="bottom"/>
          </w:tcPr>
          <w:p w:rsidR="00E9002D" w:rsidRDefault="00E9002D">
            <w:pPr>
              <w:rPr>
                <w:rFonts w:ascii="Arial" w:hAnsi="Arial" w:cs="Arial"/>
                <w:color w:val="000000"/>
                <w:sz w:val="20"/>
                <w:szCs w:val="20"/>
              </w:rPr>
            </w:pPr>
          </w:p>
        </w:tc>
        <w:tc>
          <w:tcPr>
            <w:tcW w:w="485" w:type="dxa"/>
            <w:vAlign w:val="bottom"/>
          </w:tcPr>
          <w:p w:rsidR="00E9002D" w:rsidRDefault="00E9002D">
            <w:pPr>
              <w:rPr>
                <w:rFonts w:ascii="Arial" w:hAnsi="Arial" w:cs="Arial"/>
                <w:color w:val="000000"/>
                <w:sz w:val="20"/>
                <w:szCs w:val="20"/>
              </w:rPr>
            </w:pPr>
          </w:p>
        </w:tc>
        <w:tc>
          <w:tcPr>
            <w:tcW w:w="3332"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01</w:t>
            </w:r>
            <w:r>
              <w:rPr>
                <w:rFonts w:ascii="宋体" w:hAnsi="宋体" w:cs="宋体" w:hint="eastAsia"/>
                <w:color w:val="000000"/>
                <w:sz w:val="20"/>
                <w:szCs w:val="20"/>
              </w:rPr>
              <w:t>表</w:t>
            </w:r>
          </w:p>
        </w:tc>
      </w:tr>
      <w:tr w:rsidR="00E9002D">
        <w:trPr>
          <w:trHeight w:hRule="exact" w:val="255"/>
        </w:trPr>
        <w:tc>
          <w:tcPr>
            <w:tcW w:w="3216" w:type="dxa"/>
            <w:vAlign w:val="bottom"/>
          </w:tcPr>
          <w:p w:rsidR="00E9002D" w:rsidRDefault="00573589">
            <w:pPr>
              <w:textAlignment w:val="bottom"/>
              <w:rPr>
                <w:rFonts w:ascii="宋体"/>
                <w:color w:val="000000"/>
                <w:sz w:val="20"/>
                <w:szCs w:val="20"/>
              </w:rPr>
            </w:pPr>
            <w:r>
              <w:rPr>
                <w:rFonts w:ascii="宋体" w:hAnsi="宋体" w:cs="宋体" w:hint="eastAsia"/>
                <w:color w:val="000000"/>
                <w:sz w:val="20"/>
                <w:szCs w:val="20"/>
              </w:rPr>
              <w:t>部门：阜城县人民检察院</w:t>
            </w:r>
          </w:p>
        </w:tc>
        <w:tc>
          <w:tcPr>
            <w:tcW w:w="485" w:type="dxa"/>
            <w:vAlign w:val="bottom"/>
          </w:tcPr>
          <w:p w:rsidR="00E9002D" w:rsidRDefault="00E9002D">
            <w:pPr>
              <w:rPr>
                <w:rFonts w:ascii="Arial" w:hAnsi="Arial" w:cs="Arial"/>
                <w:color w:val="000000"/>
                <w:sz w:val="20"/>
                <w:szCs w:val="20"/>
              </w:rPr>
            </w:pPr>
          </w:p>
        </w:tc>
        <w:tc>
          <w:tcPr>
            <w:tcW w:w="3332" w:type="dxa"/>
            <w:vAlign w:val="bottom"/>
          </w:tcPr>
          <w:p w:rsidR="00E9002D" w:rsidRDefault="00E9002D">
            <w:pPr>
              <w:rPr>
                <w:rFonts w:ascii="Arial" w:hAnsi="Arial" w:cs="Arial"/>
                <w:color w:val="000000"/>
                <w:sz w:val="20"/>
                <w:szCs w:val="20"/>
              </w:rPr>
            </w:pPr>
          </w:p>
        </w:tc>
        <w:tc>
          <w:tcPr>
            <w:tcW w:w="3216" w:type="dxa"/>
            <w:vAlign w:val="bottom"/>
          </w:tcPr>
          <w:p w:rsidR="00E9002D" w:rsidRDefault="00E9002D">
            <w:pPr>
              <w:rPr>
                <w:rFonts w:ascii="Arial" w:hAnsi="Arial" w:cs="Arial"/>
                <w:color w:val="000000"/>
                <w:sz w:val="20"/>
                <w:szCs w:val="20"/>
              </w:rPr>
            </w:pPr>
          </w:p>
        </w:tc>
        <w:tc>
          <w:tcPr>
            <w:tcW w:w="485" w:type="dxa"/>
            <w:vAlign w:val="bottom"/>
          </w:tcPr>
          <w:p w:rsidR="00E9002D" w:rsidRDefault="00E9002D">
            <w:pPr>
              <w:rPr>
                <w:rFonts w:ascii="Arial" w:hAnsi="Arial" w:cs="Arial"/>
                <w:color w:val="000000"/>
                <w:sz w:val="20"/>
                <w:szCs w:val="20"/>
              </w:rPr>
            </w:pPr>
          </w:p>
        </w:tc>
        <w:tc>
          <w:tcPr>
            <w:tcW w:w="3332"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hRule="exact" w:val="255"/>
        </w:trPr>
        <w:tc>
          <w:tcPr>
            <w:tcW w:w="7033"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收入</w:t>
            </w:r>
          </w:p>
        </w:tc>
        <w:tc>
          <w:tcPr>
            <w:tcW w:w="7033"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支出</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333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c>
          <w:tcPr>
            <w:tcW w:w="321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333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485" w:type="dxa"/>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33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321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485" w:type="dxa"/>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33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一、财政拨款收入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1,053.40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一、一般公共服务支出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30</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其中：政府性基金预算财政拨款</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二、外交支出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31</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二、上级补助收入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三、国防支出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32</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三、事业收入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四、公共安全支出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33</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1,045.39</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四、经营收入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五、教育支出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34</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五、附属单位上缴收入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六、科学技术支出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35</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六、其他收入</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七、文化体育与传媒支出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36</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八、社会保障和就业支出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37</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九、医疗卫生与计划生育支出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38</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十、节能环保支出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39</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十一、城乡社区支出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40</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十二、农林水支出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41</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13</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十三、交通运输支出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42</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14</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十四、资源勘探信息等支出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43</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15</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十五、商业服务业等支出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44</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16</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十六、金融支出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45</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17</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十七、援助其他地区支出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46</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18</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十八、国土海洋气象等支出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47</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19</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十九、住房保障支出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48</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20</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二十、粮油物资储备支出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49</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21</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二十一、其他支出</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50</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本年收入合计</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22</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1,083.40</w:t>
            </w:r>
          </w:p>
        </w:tc>
        <w:tc>
          <w:tcPr>
            <w:tcW w:w="321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本年支出合计</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51</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1,058.53</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用事业基金弥补收支差额</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23</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结余分配</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52</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年初结转和结余</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24</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其中：提取职工福利基金</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53</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其中：项目支出结转和结余</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25</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转入事业基金</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54</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26</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年末结转和结余</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55</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27.04</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27</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其中：项目支出结转和结余</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56</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1.99</w:t>
            </w: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28</w:t>
            </w:r>
          </w:p>
        </w:tc>
        <w:tc>
          <w:tcPr>
            <w:tcW w:w="333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3216"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57</w:t>
            </w:r>
          </w:p>
        </w:tc>
        <w:tc>
          <w:tcPr>
            <w:tcW w:w="333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hRule="exact" w:val="255"/>
        </w:trPr>
        <w:tc>
          <w:tcPr>
            <w:tcW w:w="3216"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总计</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29</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1,085.56</w:t>
            </w:r>
          </w:p>
        </w:tc>
        <w:tc>
          <w:tcPr>
            <w:tcW w:w="321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总计</w:t>
            </w:r>
          </w:p>
        </w:tc>
        <w:tc>
          <w:tcPr>
            <w:tcW w:w="48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58</w:t>
            </w:r>
          </w:p>
        </w:tc>
        <w:tc>
          <w:tcPr>
            <w:tcW w:w="333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1,085.56</w:t>
            </w:r>
          </w:p>
        </w:tc>
      </w:tr>
      <w:tr w:rsidR="00E9002D">
        <w:trPr>
          <w:trHeight w:hRule="exact" w:val="255"/>
        </w:trPr>
        <w:tc>
          <w:tcPr>
            <w:tcW w:w="14066" w:type="dxa"/>
            <w:gridSpan w:val="6"/>
            <w:vAlign w:val="center"/>
          </w:tcPr>
          <w:p w:rsidR="00E9002D" w:rsidRDefault="00573589">
            <w:pPr>
              <w:textAlignment w:val="center"/>
              <w:rPr>
                <w:rFonts w:ascii="宋体"/>
                <w:color w:val="000000"/>
              </w:rPr>
            </w:pPr>
            <w:r>
              <w:rPr>
                <w:rFonts w:ascii="宋体" w:hAnsi="宋体" w:cs="宋体" w:hint="eastAsia"/>
                <w:color w:val="000000"/>
              </w:rPr>
              <w:t>注：本表反映部门决算本年度的总收支和年末结转结余情况。</w:t>
            </w:r>
          </w:p>
        </w:tc>
      </w:tr>
    </w:tbl>
    <w:p w:rsidR="00E9002D" w:rsidRDefault="00E9002D">
      <w:pPr>
        <w:spacing w:line="308" w:lineRule="exact"/>
        <w:ind w:right="-21"/>
        <w:jc w:val="center"/>
        <w:rPr>
          <w:rFonts w:ascii="宋体"/>
          <w:sz w:val="27"/>
          <w:szCs w:val="27"/>
        </w:rPr>
      </w:pPr>
    </w:p>
    <w:p w:rsidR="00E9002D" w:rsidRDefault="00023141">
      <w:pPr>
        <w:spacing w:line="20" w:lineRule="exact"/>
        <w:rPr>
          <w:sz w:val="20"/>
          <w:szCs w:val="20"/>
        </w:rPr>
      </w:pPr>
      <w:r w:rsidRPr="00023141">
        <w:pict>
          <v:shape id="Picture 11" o:spid="_x0000_s1030" type="#_x0000_t75" style="position:absolute;margin-left:667.15pt;margin-top:2.2pt;width:.7pt;height:1.35pt;z-index:-251684864" o:allowincell="f">
            <v:imagedata r:id="rId8" o:title=""/>
          </v:shape>
        </w:pict>
      </w:r>
    </w:p>
    <w:p w:rsidR="00E9002D" w:rsidRDefault="00E9002D">
      <w:pPr>
        <w:sectPr w:rsidR="00E9002D">
          <w:pgSz w:w="16840" w:h="11906" w:orient="landscape"/>
          <w:pgMar w:top="1370" w:right="1440" w:bottom="162" w:left="1440" w:header="0" w:footer="0" w:gutter="0"/>
          <w:cols w:space="720"/>
        </w:sectPr>
      </w:pPr>
    </w:p>
    <w:p w:rsidR="00E9002D" w:rsidRDefault="00573589">
      <w:pPr>
        <w:spacing w:line="240" w:lineRule="exact"/>
        <w:jc w:val="center"/>
        <w:rPr>
          <w:rFonts w:ascii="宋体"/>
          <w:sz w:val="21"/>
          <w:szCs w:val="21"/>
        </w:rPr>
      </w:pPr>
      <w:bookmarkStart w:id="6" w:name="page10"/>
      <w:bookmarkEnd w:id="6"/>
      <w:r>
        <w:rPr>
          <w:rFonts w:ascii="宋体" w:hAnsi="宋体" w:cs="宋体" w:hint="eastAsia"/>
          <w:sz w:val="21"/>
          <w:szCs w:val="21"/>
        </w:rPr>
        <w:lastRenderedPageBreak/>
        <w:t>收入决算表</w:t>
      </w:r>
    </w:p>
    <w:tbl>
      <w:tblPr>
        <w:tblW w:w="13740" w:type="dxa"/>
        <w:tblInd w:w="-13" w:type="dxa"/>
        <w:tblLayout w:type="fixed"/>
        <w:tblCellMar>
          <w:top w:w="15" w:type="dxa"/>
          <w:left w:w="15" w:type="dxa"/>
          <w:bottom w:w="15" w:type="dxa"/>
          <w:right w:w="15" w:type="dxa"/>
        </w:tblCellMar>
        <w:tblLook w:val="04A0"/>
      </w:tblPr>
      <w:tblGrid>
        <w:gridCol w:w="432"/>
        <w:gridCol w:w="951"/>
        <w:gridCol w:w="952"/>
        <w:gridCol w:w="3886"/>
        <w:gridCol w:w="1791"/>
        <w:gridCol w:w="960"/>
        <w:gridCol w:w="955"/>
        <w:gridCol w:w="955"/>
        <w:gridCol w:w="955"/>
        <w:gridCol w:w="955"/>
        <w:gridCol w:w="948"/>
      </w:tblGrid>
      <w:tr w:rsidR="00E9002D">
        <w:trPr>
          <w:trHeight w:val="286"/>
        </w:trPr>
        <w:tc>
          <w:tcPr>
            <w:tcW w:w="432" w:type="dxa"/>
            <w:vAlign w:val="bottom"/>
          </w:tcPr>
          <w:p w:rsidR="00E9002D" w:rsidRDefault="00E9002D">
            <w:pPr>
              <w:rPr>
                <w:rFonts w:ascii="Arial" w:hAnsi="Arial" w:cs="Arial"/>
                <w:color w:val="000000"/>
                <w:sz w:val="20"/>
                <w:szCs w:val="20"/>
              </w:rPr>
            </w:pPr>
          </w:p>
        </w:tc>
        <w:tc>
          <w:tcPr>
            <w:tcW w:w="951" w:type="dxa"/>
            <w:vAlign w:val="bottom"/>
          </w:tcPr>
          <w:p w:rsidR="00E9002D" w:rsidRDefault="00E9002D">
            <w:pPr>
              <w:rPr>
                <w:rFonts w:ascii="Arial" w:hAnsi="Arial" w:cs="Arial"/>
                <w:color w:val="000000"/>
                <w:sz w:val="20"/>
                <w:szCs w:val="20"/>
              </w:rPr>
            </w:pPr>
          </w:p>
        </w:tc>
        <w:tc>
          <w:tcPr>
            <w:tcW w:w="952" w:type="dxa"/>
            <w:vAlign w:val="bottom"/>
          </w:tcPr>
          <w:p w:rsidR="00E9002D" w:rsidRDefault="00E9002D">
            <w:pPr>
              <w:rPr>
                <w:rFonts w:ascii="Arial" w:hAnsi="Arial" w:cs="Arial"/>
                <w:color w:val="000000"/>
                <w:sz w:val="20"/>
                <w:szCs w:val="20"/>
              </w:rPr>
            </w:pPr>
          </w:p>
        </w:tc>
        <w:tc>
          <w:tcPr>
            <w:tcW w:w="3886" w:type="dxa"/>
            <w:vAlign w:val="bottom"/>
          </w:tcPr>
          <w:p w:rsidR="00E9002D" w:rsidRDefault="00E9002D">
            <w:pPr>
              <w:rPr>
                <w:rFonts w:ascii="Arial" w:hAnsi="Arial" w:cs="Arial"/>
                <w:color w:val="000000"/>
                <w:sz w:val="20"/>
                <w:szCs w:val="20"/>
              </w:rPr>
            </w:pPr>
          </w:p>
        </w:tc>
        <w:tc>
          <w:tcPr>
            <w:tcW w:w="1791"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48"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02</w:t>
            </w:r>
            <w:r>
              <w:rPr>
                <w:rFonts w:ascii="宋体" w:hAnsi="宋体" w:cs="宋体" w:hint="eastAsia"/>
                <w:color w:val="000000"/>
                <w:sz w:val="20"/>
                <w:szCs w:val="20"/>
              </w:rPr>
              <w:t>表</w:t>
            </w:r>
          </w:p>
        </w:tc>
      </w:tr>
      <w:tr w:rsidR="00E9002D">
        <w:trPr>
          <w:trHeight w:val="286"/>
        </w:trPr>
        <w:tc>
          <w:tcPr>
            <w:tcW w:w="2335" w:type="dxa"/>
            <w:gridSpan w:val="3"/>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部门：阜城县人民检察院</w:t>
            </w:r>
          </w:p>
        </w:tc>
        <w:tc>
          <w:tcPr>
            <w:tcW w:w="3886" w:type="dxa"/>
            <w:vAlign w:val="bottom"/>
          </w:tcPr>
          <w:p w:rsidR="00E9002D" w:rsidRDefault="00E9002D">
            <w:pPr>
              <w:rPr>
                <w:rFonts w:ascii="Arial" w:hAnsi="Arial" w:cs="Arial"/>
                <w:color w:val="000000"/>
                <w:sz w:val="20"/>
                <w:szCs w:val="20"/>
              </w:rPr>
            </w:pPr>
          </w:p>
        </w:tc>
        <w:tc>
          <w:tcPr>
            <w:tcW w:w="1791"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955" w:type="dxa"/>
            <w:vAlign w:val="bottom"/>
          </w:tcPr>
          <w:p w:rsidR="00E9002D" w:rsidRDefault="00E9002D">
            <w:pPr>
              <w:rPr>
                <w:rFonts w:ascii="Arial" w:hAnsi="Arial" w:cs="Arial"/>
                <w:color w:val="000000"/>
                <w:sz w:val="20"/>
                <w:szCs w:val="20"/>
              </w:rPr>
            </w:pPr>
          </w:p>
        </w:tc>
        <w:tc>
          <w:tcPr>
            <w:tcW w:w="1903" w:type="dxa"/>
            <w:gridSpan w:val="2"/>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0"/>
        </w:trPr>
        <w:tc>
          <w:tcPr>
            <w:tcW w:w="2335"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3886"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791"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本年收入合计</w:t>
            </w: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财政拨款收入</w:t>
            </w:r>
          </w:p>
        </w:tc>
        <w:tc>
          <w:tcPr>
            <w:tcW w:w="955"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上级补助收入</w:t>
            </w:r>
          </w:p>
        </w:tc>
        <w:tc>
          <w:tcPr>
            <w:tcW w:w="955"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事业收入</w:t>
            </w:r>
          </w:p>
        </w:tc>
        <w:tc>
          <w:tcPr>
            <w:tcW w:w="955"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经营收入</w:t>
            </w:r>
          </w:p>
        </w:tc>
        <w:tc>
          <w:tcPr>
            <w:tcW w:w="955"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附属单位上缴收入</w:t>
            </w:r>
          </w:p>
        </w:tc>
        <w:tc>
          <w:tcPr>
            <w:tcW w:w="948"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其他收入</w:t>
            </w:r>
          </w:p>
        </w:tc>
      </w:tr>
      <w:tr w:rsidR="00E9002D">
        <w:trPr>
          <w:trHeight w:val="300"/>
        </w:trPr>
        <w:tc>
          <w:tcPr>
            <w:tcW w:w="2335"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6"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9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335"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6"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9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335"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6"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9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432"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类</w:t>
            </w:r>
          </w:p>
        </w:tc>
        <w:tc>
          <w:tcPr>
            <w:tcW w:w="951"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款</w:t>
            </w:r>
          </w:p>
        </w:tc>
        <w:tc>
          <w:tcPr>
            <w:tcW w:w="952"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p>
        </w:tc>
        <w:tc>
          <w:tcPr>
            <w:tcW w:w="388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791"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96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95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95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95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95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94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r>
      <w:tr w:rsidR="00E9002D">
        <w:trPr>
          <w:trHeight w:val="301"/>
        </w:trPr>
        <w:tc>
          <w:tcPr>
            <w:tcW w:w="432"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1"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2"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1,083.40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1,053.40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30.00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公共安全支出</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1,070.26</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1,040.26</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检察</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1,070.26</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1,040.26</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2040401</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行政运行</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497.75</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497.75</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2040404</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查办和预防职务犯罪</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2040499</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其他检察支出</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518.51</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488.51</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社会保障和就业支出</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财政对其他社会保险基金的补助</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2082703</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财政对生育保险基金的补助</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医疗卫生与计划生育支出</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行政事业单位医疗</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2101101</w:t>
            </w:r>
          </w:p>
        </w:tc>
        <w:tc>
          <w:tcPr>
            <w:tcW w:w="3886"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行政单位医疗</w:t>
            </w:r>
          </w:p>
        </w:tc>
        <w:tc>
          <w:tcPr>
            <w:tcW w:w="179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5"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3886" w:type="dxa"/>
            <w:tcBorders>
              <w:bottom w:val="single" w:sz="4" w:space="0" w:color="000000"/>
              <w:right w:val="single" w:sz="4" w:space="0" w:color="000000"/>
            </w:tcBorders>
            <w:vAlign w:val="center"/>
          </w:tcPr>
          <w:p w:rsidR="00E9002D" w:rsidRDefault="00E9002D">
            <w:pPr>
              <w:rPr>
                <w:rFonts w:ascii="宋体"/>
                <w:color w:val="000000"/>
              </w:rPr>
            </w:pPr>
          </w:p>
        </w:tc>
        <w:tc>
          <w:tcPr>
            <w:tcW w:w="179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48" w:type="dxa"/>
            <w:tcBorders>
              <w:bottom w:val="single" w:sz="4" w:space="0" w:color="000000"/>
              <w:right w:val="single" w:sz="4" w:space="0" w:color="000000"/>
            </w:tcBorders>
            <w:vAlign w:val="center"/>
          </w:tcPr>
          <w:p w:rsidR="00E9002D" w:rsidRDefault="00E9002D">
            <w:pPr>
              <w:jc w:val="right"/>
              <w:rPr>
                <w:rFonts w:ascii="宋体"/>
                <w:color w:val="000000"/>
              </w:rPr>
            </w:pPr>
          </w:p>
        </w:tc>
      </w:tr>
    </w:tbl>
    <w:p w:rsidR="00E9002D" w:rsidRDefault="00E9002D">
      <w:pPr>
        <w:spacing w:line="240" w:lineRule="exact"/>
        <w:jc w:val="center"/>
        <w:rPr>
          <w:rFonts w:ascii="宋体"/>
          <w:sz w:val="21"/>
          <w:szCs w:val="21"/>
        </w:rPr>
      </w:pPr>
    </w:p>
    <w:p w:rsidR="00E9002D" w:rsidRDefault="00E9002D">
      <w:pPr>
        <w:spacing w:line="30" w:lineRule="exact"/>
        <w:rPr>
          <w:sz w:val="20"/>
          <w:szCs w:val="20"/>
        </w:rPr>
      </w:pPr>
    </w:p>
    <w:p w:rsidR="00E9002D" w:rsidRDefault="00023141">
      <w:pPr>
        <w:spacing w:line="20" w:lineRule="exact"/>
        <w:rPr>
          <w:sz w:val="20"/>
          <w:szCs w:val="20"/>
        </w:rPr>
      </w:pPr>
      <w:r w:rsidRPr="00023141">
        <w:pict>
          <v:shape id="Picture 12" o:spid="_x0000_s1031" type="#_x0000_t75" style="position:absolute;margin-left:44.6pt;margin-top:-125.2pt;width:2.6pt;height:2.6pt;z-index:-251683840" o:allowincell="f">
            <v:imagedata r:id="rId9" o:title=""/>
          </v:shape>
        </w:pict>
      </w:r>
      <w:r w:rsidRPr="00023141">
        <w:pict>
          <v:shape id="Picture 13" o:spid="_x0000_s1032" type="#_x0000_t75" style="position:absolute;margin-left:44.6pt;margin-top:-114.75pt;width:2.6pt;height:2.6pt;z-index:-251682816" o:allowincell="f">
            <v:imagedata r:id="rId9" o:title=""/>
          </v:shape>
        </w:pict>
      </w:r>
      <w:r w:rsidRPr="00023141">
        <w:pict>
          <v:shape id="Picture 14" o:spid="_x0000_s1033" type="#_x0000_t75" style="position:absolute;margin-left:44.6pt;margin-top:-146.1pt;width:2.6pt;height:2.6pt;z-index:-251681792" o:allowincell="f">
            <v:imagedata r:id="rId9" o:title=""/>
          </v:shape>
        </w:pict>
      </w:r>
      <w:r w:rsidRPr="00023141">
        <w:pict>
          <v:shape id="Picture 15" o:spid="_x0000_s1034" type="#_x0000_t75" style="position:absolute;margin-left:44.6pt;margin-top:-135.65pt;width:2.6pt;height:2.6pt;z-index:-251680768" o:allowincell="f">
            <v:imagedata r:id="rId9" o:title=""/>
          </v:shape>
        </w:pict>
      </w:r>
      <w:r w:rsidRPr="00023141">
        <w:pict>
          <v:shape id="Picture 16" o:spid="_x0000_s1035" type="#_x0000_t75" style="position:absolute;margin-left:44.6pt;margin-top:-62.55pt;width:2.6pt;height:2.6pt;z-index:-251679744" o:allowincell="f">
            <v:imagedata r:id="rId9" o:title=""/>
          </v:shape>
        </w:pict>
      </w:r>
      <w:r w:rsidRPr="00023141">
        <w:pict>
          <v:shape id="Picture 17" o:spid="_x0000_s1036" type="#_x0000_t75" style="position:absolute;margin-left:44.6pt;margin-top:-52.15pt;width:2.6pt;height:2.6pt;z-index:-251678720" o:allowincell="f">
            <v:imagedata r:id="rId9" o:title=""/>
          </v:shape>
        </w:pict>
      </w:r>
      <w:r w:rsidRPr="00023141">
        <w:pict>
          <v:shape id="Picture 18" o:spid="_x0000_s1037" type="#_x0000_t75" style="position:absolute;margin-left:44.6pt;margin-top:-41.7pt;width:2.6pt;height:2.6pt;z-index:-251677696" o:allowincell="f">
            <v:imagedata r:id="rId9" o:title=""/>
          </v:shape>
        </w:pict>
      </w:r>
      <w:r w:rsidRPr="00023141">
        <w:pict>
          <v:shape id="Picture 19" o:spid="_x0000_s1038" type="#_x0000_t75" style="position:absolute;margin-left:44.6pt;margin-top:-31.25pt;width:2.6pt;height:2.6pt;z-index:-251676672" o:allowincell="f">
            <v:imagedata r:id="rId9" o:title=""/>
          </v:shape>
        </w:pict>
      </w:r>
      <w:r w:rsidRPr="00023141">
        <w:pict>
          <v:shape id="Picture 20" o:spid="_x0000_s1039" type="#_x0000_t75" style="position:absolute;margin-left:44.6pt;margin-top:-20.8pt;width:2.6pt;height:2.6pt;z-index:-251675648" o:allowincell="f">
            <v:imagedata r:id="rId9" o:title=""/>
          </v:shape>
        </w:pict>
      </w:r>
      <w:r w:rsidRPr="00023141">
        <w:pict>
          <v:shape id="Picture 21" o:spid="_x0000_s1040" type="#_x0000_t75" style="position:absolute;margin-left:44.6pt;margin-top:-10.4pt;width:2.6pt;height:2.6pt;z-index:-251674624" o:allowincell="f">
            <v:imagedata r:id="rId9" o:title=""/>
          </v:shape>
        </w:pict>
      </w:r>
      <w:r w:rsidRPr="00023141">
        <w:pict>
          <v:shape id="Picture 22" o:spid="_x0000_s1041" type="#_x0000_t75" style="position:absolute;margin-left:44.6pt;margin-top:-208.7pt;width:2.6pt;height:2.6pt;z-index:-251673600" o:allowincell="f">
            <v:imagedata r:id="rId9" o:title=""/>
          </v:shape>
        </w:pict>
      </w:r>
      <w:r w:rsidRPr="00023141">
        <w:pict>
          <v:shape id="Picture 23" o:spid="_x0000_s1042" type="#_x0000_t75" style="position:absolute;margin-left:44.6pt;margin-top:-198.3pt;width:2.6pt;height:2.6pt;z-index:-251672576" o:allowincell="f">
            <v:imagedata r:id="rId9" o:title=""/>
          </v:shape>
        </w:pict>
      </w:r>
      <w:r w:rsidRPr="00023141">
        <w:pict>
          <v:shape id="Picture 24" o:spid="_x0000_s1043" type="#_x0000_t75" style="position:absolute;margin-left:44.6pt;margin-top:-104.35pt;width:2.6pt;height:2.6pt;z-index:-251671552" o:allowincell="f">
            <v:imagedata r:id="rId9" o:title=""/>
          </v:shape>
        </w:pict>
      </w:r>
      <w:r w:rsidRPr="00023141">
        <w:pict>
          <v:shape id="Picture 25" o:spid="_x0000_s1044" type="#_x0000_t75" style="position:absolute;margin-left:44.6pt;margin-top:-93.9pt;width:2.6pt;height:2.6pt;z-index:-251670528" o:allowincell="f">
            <v:imagedata r:id="rId9" o:title=""/>
          </v:shape>
        </w:pict>
      </w:r>
      <w:r w:rsidRPr="00023141">
        <w:pict>
          <v:shape id="Picture 26" o:spid="_x0000_s1045" type="#_x0000_t75" style="position:absolute;margin-left:44.6pt;margin-top:-83.45pt;width:2.6pt;height:2.6pt;z-index:-251669504" o:allowincell="f">
            <v:imagedata r:id="rId9" o:title=""/>
          </v:shape>
        </w:pict>
      </w:r>
      <w:r w:rsidRPr="00023141">
        <w:pict>
          <v:shape id="Picture 27" o:spid="_x0000_s1046" type="#_x0000_t75" style="position:absolute;margin-left:44.6pt;margin-top:-73pt;width:2.6pt;height:2.6pt;z-index:-251668480" o:allowincell="f">
            <v:imagedata r:id="rId9" o:title=""/>
          </v:shape>
        </w:pict>
      </w:r>
      <w:r w:rsidRPr="00023141">
        <w:pict>
          <v:shape id="Picture 28" o:spid="_x0000_s1047" type="#_x0000_t75" style="position:absolute;margin-left:44.6pt;margin-top:-187.85pt;width:2.6pt;height:2.6pt;z-index:-251667456" o:allowincell="f">
            <v:imagedata r:id="rId9" o:title=""/>
          </v:shape>
        </w:pict>
      </w:r>
      <w:r w:rsidRPr="00023141">
        <w:pict>
          <v:shape id="Picture 29" o:spid="_x0000_s1048" type="#_x0000_t75" style="position:absolute;margin-left:44.6pt;margin-top:-177.4pt;width:2.6pt;height:2.6pt;z-index:-251666432" o:allowincell="f">
            <v:imagedata r:id="rId9" o:title=""/>
          </v:shape>
        </w:pict>
      </w:r>
      <w:r w:rsidRPr="00023141">
        <w:pict>
          <v:shape id="Picture 30" o:spid="_x0000_s1049" type="#_x0000_t75" style="position:absolute;margin-left:44.6pt;margin-top:-166.95pt;width:2.6pt;height:2.6pt;z-index:-251665408" o:allowincell="f">
            <v:imagedata r:id="rId9" o:title=""/>
          </v:shape>
        </w:pict>
      </w:r>
      <w:r w:rsidRPr="00023141">
        <w:pict>
          <v:shape id="Picture 31" o:spid="_x0000_s1050" type="#_x0000_t75" style="position:absolute;margin-left:44.6pt;margin-top:-156.5pt;width:2.6pt;height:2.6pt;z-index:-251664384" o:allowincell="f">
            <v:imagedata r:id="rId9" o:title=""/>
          </v:shape>
        </w:pict>
      </w:r>
      <w:r w:rsidRPr="00023141">
        <w:pict>
          <v:shape id="Picture 32" o:spid="_x0000_s1051" type="#_x0000_t75" style="position:absolute;margin-left:44.6pt;margin-top:-271.35pt;width:2.6pt;height:2.6pt;z-index:-251663360" o:allowincell="f">
            <v:imagedata r:id="rId9" o:title=""/>
          </v:shape>
        </w:pict>
      </w:r>
      <w:r w:rsidRPr="00023141">
        <w:pict>
          <v:shape id="Picture 33" o:spid="_x0000_s1052" type="#_x0000_t75" style="position:absolute;margin-left:44.6pt;margin-top:-260.9pt;width:2.6pt;height:2.6pt;z-index:-251662336" o:allowincell="f">
            <v:imagedata r:id="rId9" o:title=""/>
          </v:shape>
        </w:pict>
      </w:r>
      <w:r w:rsidRPr="00023141">
        <w:pict>
          <v:shape id="Picture 34" o:spid="_x0000_s1053" type="#_x0000_t75" style="position:absolute;margin-left:44.6pt;margin-top:-250.45pt;width:2.6pt;height:2.6pt;z-index:-251661312" o:allowincell="f">
            <v:imagedata r:id="rId9" o:title=""/>
          </v:shape>
        </w:pict>
      </w:r>
      <w:r w:rsidRPr="00023141">
        <w:pict>
          <v:shape id="Picture 35" o:spid="_x0000_s1054" type="#_x0000_t75" style="position:absolute;margin-left:44.6pt;margin-top:-240.05pt;width:2.6pt;height:2.6pt;z-index:-251660288" o:allowincell="f">
            <v:imagedata r:id="rId9" o:title=""/>
          </v:shape>
        </w:pict>
      </w:r>
      <w:r w:rsidRPr="00023141">
        <w:pict>
          <v:shape id="Picture 36" o:spid="_x0000_s1055" type="#_x0000_t75" style="position:absolute;margin-left:44.6pt;margin-top:-229.6pt;width:2.6pt;height:2.6pt;z-index:-251659264" o:allowincell="f">
            <v:imagedata r:id="rId9" o:title=""/>
          </v:shape>
        </w:pict>
      </w:r>
      <w:r w:rsidRPr="00023141">
        <w:pict>
          <v:shape id="Picture 37" o:spid="_x0000_s1056" type="#_x0000_t75" style="position:absolute;margin-left:44.6pt;margin-top:-219.15pt;width:2.6pt;height:2.6pt;z-index:-251658240" o:allowincell="f">
            <v:imagedata r:id="rId9" o:title=""/>
          </v:shape>
        </w:pict>
      </w:r>
      <w:r w:rsidRPr="00023141">
        <w:pict>
          <v:shape id="Picture 38" o:spid="_x0000_s1057" type="#_x0000_t75" style="position:absolute;margin-left:44.6pt;margin-top:-333.95pt;width:2.6pt;height:2.6pt;z-index:-251657216" o:allowincell="f">
            <v:imagedata r:id="rId9" o:title=""/>
          </v:shape>
        </w:pict>
      </w:r>
      <w:r w:rsidRPr="00023141">
        <w:pict>
          <v:shape id="Picture 39" o:spid="_x0000_s1058" type="#_x0000_t75" style="position:absolute;margin-left:44.6pt;margin-top:-323.55pt;width:2.6pt;height:2.6pt;z-index:-251656192" o:allowincell="f">
            <v:imagedata r:id="rId9" o:title=""/>
          </v:shape>
        </w:pict>
      </w:r>
      <w:r w:rsidRPr="00023141">
        <w:pict>
          <v:shape id="Picture 40" o:spid="_x0000_s1059" type="#_x0000_t75" style="position:absolute;margin-left:44.6pt;margin-top:-313.1pt;width:2.6pt;height:2.6pt;z-index:-251655168" o:allowincell="f">
            <v:imagedata r:id="rId9" o:title=""/>
          </v:shape>
        </w:pict>
      </w:r>
      <w:r w:rsidRPr="00023141">
        <w:pict>
          <v:shape id="Picture 41" o:spid="_x0000_s1060" type="#_x0000_t75" style="position:absolute;margin-left:44.6pt;margin-top:-302.65pt;width:2.6pt;height:2.6pt;z-index:-251654144" o:allowincell="f">
            <v:imagedata r:id="rId9" o:title=""/>
          </v:shape>
        </w:pict>
      </w:r>
      <w:r w:rsidRPr="00023141">
        <w:pict>
          <v:shape id="Picture 42" o:spid="_x0000_s1061" type="#_x0000_t75" style="position:absolute;margin-left:44.6pt;margin-top:-292.2pt;width:2.6pt;height:2.6pt;z-index:-251653120" o:allowincell="f">
            <v:imagedata r:id="rId9" o:title=""/>
          </v:shape>
        </w:pict>
      </w:r>
      <w:r w:rsidRPr="00023141">
        <w:pict>
          <v:shape id="Picture 43" o:spid="_x0000_s1062" type="#_x0000_t75" style="position:absolute;margin-left:44.6pt;margin-top:-281.8pt;width:2.6pt;height:2.6pt;z-index:-251652096" o:allowincell="f">
            <v:imagedata r:id="rId9" o:title=""/>
          </v:shape>
        </w:pict>
      </w:r>
      <w:r w:rsidRPr="00023141">
        <w:pict>
          <v:shape id="Picture 44" o:spid="_x0000_s1063" type="#_x0000_t75" style="position:absolute;margin-left:44.6pt;margin-top:-396.6pt;width:2.6pt;height:2.6pt;z-index:-251651072" o:allowincell="f">
            <v:imagedata r:id="rId9" o:title=""/>
          </v:shape>
        </w:pict>
      </w:r>
      <w:r w:rsidRPr="00023141">
        <w:pict>
          <v:shape id="Picture 45" o:spid="_x0000_s1064" type="#_x0000_t75" style="position:absolute;margin-left:44.6pt;margin-top:-386.15pt;width:2.6pt;height:2.6pt;z-index:-251650048" o:allowincell="f">
            <v:imagedata r:id="rId9" o:title=""/>
          </v:shape>
        </w:pict>
      </w:r>
      <w:r w:rsidRPr="00023141">
        <w:pict>
          <v:shape id="Picture 46" o:spid="_x0000_s1065" type="#_x0000_t75" style="position:absolute;margin-left:44.6pt;margin-top:-375.7pt;width:2.6pt;height:2.6pt;z-index:-251649024" o:allowincell="f">
            <v:imagedata r:id="rId9" o:title=""/>
          </v:shape>
        </w:pict>
      </w:r>
      <w:r w:rsidRPr="00023141">
        <w:pict>
          <v:shape id="Picture 47" o:spid="_x0000_s1066" type="#_x0000_t75" style="position:absolute;margin-left:44.6pt;margin-top:-365.3pt;width:2.6pt;height:2.6pt;z-index:-251648000" o:allowincell="f">
            <v:imagedata r:id="rId9" o:title=""/>
          </v:shape>
        </w:pict>
      </w:r>
      <w:r w:rsidRPr="00023141">
        <w:pict>
          <v:shape id="Picture 48" o:spid="_x0000_s1067" type="#_x0000_t75" style="position:absolute;margin-left:44.6pt;margin-top:-354.85pt;width:2.6pt;height:2.6pt;z-index:-251646976" o:allowincell="f">
            <v:imagedata r:id="rId9" o:title=""/>
          </v:shape>
        </w:pict>
      </w:r>
      <w:r w:rsidRPr="00023141">
        <w:pict>
          <v:shape id="Picture 49" o:spid="_x0000_s1068" type="#_x0000_t75" style="position:absolute;margin-left:44.6pt;margin-top:-344.4pt;width:2.6pt;height:2.6pt;z-index:-251645952" o:allowincell="f">
            <v:imagedata r:id="rId9" o:title=""/>
          </v:shape>
        </w:pict>
      </w:r>
      <w:r w:rsidRPr="00023141">
        <w:pict>
          <v:shape id="Picture 50" o:spid="_x0000_s1069" type="#_x0000_t75" style="position:absolute;margin-left:44.6pt;margin-top:-438.35pt;width:2.6pt;height:2.6pt;z-index:-251644928" o:allowincell="f">
            <v:imagedata r:id="rId9" o:title=""/>
          </v:shape>
        </w:pict>
      </w:r>
      <w:r w:rsidRPr="00023141">
        <w:pict>
          <v:shape id="Picture 51" o:spid="_x0000_s1070" type="#_x0000_t75" style="position:absolute;margin-left:44.6pt;margin-top:-427.9pt;width:2.6pt;height:2.6pt;z-index:-251643904" o:allowincell="f">
            <v:imagedata r:id="rId9" o:title=""/>
          </v:shape>
        </w:pict>
      </w:r>
      <w:r w:rsidRPr="00023141">
        <w:pict>
          <v:shape id="Picture 52" o:spid="_x0000_s1071" type="#_x0000_t75" style="position:absolute;margin-left:44.6pt;margin-top:-417.5pt;width:2.6pt;height:2.6pt;z-index:-251642880" o:allowincell="f">
            <v:imagedata r:id="rId9" o:title=""/>
          </v:shape>
        </w:pict>
      </w:r>
      <w:r w:rsidRPr="00023141">
        <w:pict>
          <v:shape id="Picture 53" o:spid="_x0000_s1072" type="#_x0000_t75" style="position:absolute;margin-left:44.6pt;margin-top:-407.05pt;width:2.6pt;height:2.6pt;z-index:-251641856" o:allowincell="f">
            <v:imagedata r:id="rId9" o:title=""/>
          </v:shape>
        </w:pict>
      </w:r>
    </w:p>
    <w:p w:rsidR="00E9002D" w:rsidRDefault="00573589">
      <w:pPr>
        <w:spacing w:line="145" w:lineRule="exact"/>
        <w:ind w:left="920"/>
        <w:rPr>
          <w:sz w:val="20"/>
          <w:szCs w:val="20"/>
        </w:rPr>
      </w:pPr>
      <w:r>
        <w:rPr>
          <w:rFonts w:ascii="宋体" w:hAnsi="宋体" w:cs="宋体" w:hint="eastAsia"/>
          <w:sz w:val="14"/>
          <w:szCs w:val="14"/>
        </w:rPr>
        <w:t>注：本表反映部门本年度取得的各项收入情况。</w:t>
      </w:r>
    </w:p>
    <w:p w:rsidR="00E9002D" w:rsidRDefault="00E9002D">
      <w:pPr>
        <w:sectPr w:rsidR="00E9002D">
          <w:pgSz w:w="16840" w:h="11906" w:orient="landscape"/>
          <w:pgMar w:top="817" w:right="1440" w:bottom="0" w:left="1440" w:header="0" w:footer="0" w:gutter="0"/>
          <w:cols w:space="720"/>
        </w:sectPr>
      </w:pPr>
    </w:p>
    <w:p w:rsidR="00E9002D" w:rsidRDefault="00E9002D">
      <w:pPr>
        <w:spacing w:line="153" w:lineRule="exact"/>
        <w:rPr>
          <w:sz w:val="20"/>
          <w:szCs w:val="20"/>
        </w:rPr>
      </w:pPr>
      <w:bookmarkStart w:id="7" w:name="page11"/>
      <w:bookmarkEnd w:id="7"/>
    </w:p>
    <w:p w:rsidR="00E9002D" w:rsidRDefault="00E9002D">
      <w:pPr>
        <w:spacing w:line="251" w:lineRule="exact"/>
        <w:jc w:val="center"/>
        <w:rPr>
          <w:rFonts w:ascii="宋体"/>
        </w:rPr>
      </w:pPr>
    </w:p>
    <w:p w:rsidR="00E9002D" w:rsidRDefault="00573589">
      <w:pPr>
        <w:spacing w:line="251" w:lineRule="exact"/>
        <w:jc w:val="center"/>
        <w:rPr>
          <w:rFonts w:ascii="宋体"/>
        </w:rPr>
      </w:pPr>
      <w:r>
        <w:rPr>
          <w:rFonts w:ascii="宋体" w:hAnsi="宋体" w:cs="宋体" w:hint="eastAsia"/>
        </w:rPr>
        <w:t>支出决算表</w:t>
      </w:r>
    </w:p>
    <w:tbl>
      <w:tblPr>
        <w:tblW w:w="12778" w:type="dxa"/>
        <w:tblInd w:w="-13" w:type="dxa"/>
        <w:tblLayout w:type="fixed"/>
        <w:tblCellMar>
          <w:top w:w="15" w:type="dxa"/>
          <w:left w:w="15" w:type="dxa"/>
          <w:bottom w:w="15" w:type="dxa"/>
          <w:right w:w="15" w:type="dxa"/>
        </w:tblCellMar>
        <w:tblLook w:val="04A0"/>
      </w:tblPr>
      <w:tblGrid>
        <w:gridCol w:w="431"/>
        <w:gridCol w:w="950"/>
        <w:gridCol w:w="951"/>
        <w:gridCol w:w="3884"/>
        <w:gridCol w:w="1789"/>
        <w:gridCol w:w="957"/>
        <w:gridCol w:w="957"/>
        <w:gridCol w:w="954"/>
        <w:gridCol w:w="954"/>
        <w:gridCol w:w="951"/>
      </w:tblGrid>
      <w:tr w:rsidR="00E9002D">
        <w:trPr>
          <w:trHeight w:val="286"/>
        </w:trPr>
        <w:tc>
          <w:tcPr>
            <w:tcW w:w="431" w:type="dxa"/>
            <w:vAlign w:val="bottom"/>
          </w:tcPr>
          <w:p w:rsidR="00E9002D" w:rsidRDefault="00E9002D">
            <w:pPr>
              <w:rPr>
                <w:rFonts w:ascii="Arial" w:hAnsi="Arial" w:cs="Arial"/>
                <w:color w:val="000000"/>
                <w:sz w:val="20"/>
                <w:szCs w:val="20"/>
              </w:rPr>
            </w:pPr>
          </w:p>
        </w:tc>
        <w:tc>
          <w:tcPr>
            <w:tcW w:w="950" w:type="dxa"/>
            <w:vAlign w:val="bottom"/>
          </w:tcPr>
          <w:p w:rsidR="00E9002D" w:rsidRDefault="00E9002D">
            <w:pPr>
              <w:rPr>
                <w:rFonts w:ascii="Arial" w:hAnsi="Arial" w:cs="Arial"/>
                <w:color w:val="000000"/>
                <w:sz w:val="20"/>
                <w:szCs w:val="20"/>
              </w:rPr>
            </w:pPr>
          </w:p>
        </w:tc>
        <w:tc>
          <w:tcPr>
            <w:tcW w:w="951" w:type="dxa"/>
            <w:vAlign w:val="bottom"/>
          </w:tcPr>
          <w:p w:rsidR="00E9002D" w:rsidRDefault="00E9002D">
            <w:pPr>
              <w:rPr>
                <w:rFonts w:ascii="Arial" w:hAnsi="Arial" w:cs="Arial"/>
                <w:color w:val="000000"/>
                <w:sz w:val="20"/>
                <w:szCs w:val="20"/>
              </w:rPr>
            </w:pPr>
          </w:p>
        </w:tc>
        <w:tc>
          <w:tcPr>
            <w:tcW w:w="3884" w:type="dxa"/>
            <w:vAlign w:val="bottom"/>
          </w:tcPr>
          <w:p w:rsidR="00E9002D" w:rsidRDefault="00E9002D">
            <w:pPr>
              <w:rPr>
                <w:rFonts w:ascii="Arial" w:hAnsi="Arial" w:cs="Arial"/>
                <w:color w:val="000000"/>
                <w:sz w:val="20"/>
                <w:szCs w:val="20"/>
              </w:rPr>
            </w:pPr>
          </w:p>
        </w:tc>
        <w:tc>
          <w:tcPr>
            <w:tcW w:w="1789"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954" w:type="dxa"/>
            <w:vAlign w:val="bottom"/>
          </w:tcPr>
          <w:p w:rsidR="00E9002D" w:rsidRDefault="00E9002D">
            <w:pPr>
              <w:rPr>
                <w:rFonts w:ascii="Arial" w:hAnsi="Arial" w:cs="Arial"/>
                <w:color w:val="000000"/>
                <w:sz w:val="20"/>
                <w:szCs w:val="20"/>
              </w:rPr>
            </w:pPr>
          </w:p>
        </w:tc>
        <w:tc>
          <w:tcPr>
            <w:tcW w:w="954" w:type="dxa"/>
            <w:vAlign w:val="bottom"/>
          </w:tcPr>
          <w:p w:rsidR="00E9002D" w:rsidRDefault="00E9002D">
            <w:pPr>
              <w:rPr>
                <w:rFonts w:ascii="Arial" w:hAnsi="Arial" w:cs="Arial"/>
                <w:color w:val="000000"/>
                <w:sz w:val="20"/>
                <w:szCs w:val="20"/>
              </w:rPr>
            </w:pPr>
          </w:p>
        </w:tc>
        <w:tc>
          <w:tcPr>
            <w:tcW w:w="951"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03</w:t>
            </w:r>
            <w:r>
              <w:rPr>
                <w:rFonts w:ascii="宋体" w:hAnsi="宋体" w:cs="宋体" w:hint="eastAsia"/>
                <w:color w:val="000000"/>
                <w:sz w:val="20"/>
                <w:szCs w:val="20"/>
              </w:rPr>
              <w:t>表</w:t>
            </w:r>
          </w:p>
        </w:tc>
      </w:tr>
      <w:tr w:rsidR="00E9002D">
        <w:trPr>
          <w:trHeight w:val="286"/>
        </w:trPr>
        <w:tc>
          <w:tcPr>
            <w:tcW w:w="2332" w:type="dxa"/>
            <w:gridSpan w:val="3"/>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部门：阜城县人民检察院</w:t>
            </w:r>
          </w:p>
        </w:tc>
        <w:tc>
          <w:tcPr>
            <w:tcW w:w="3884" w:type="dxa"/>
            <w:vAlign w:val="bottom"/>
          </w:tcPr>
          <w:p w:rsidR="00E9002D" w:rsidRDefault="00E9002D">
            <w:pPr>
              <w:rPr>
                <w:rFonts w:ascii="Arial" w:hAnsi="Arial" w:cs="Arial"/>
                <w:color w:val="000000"/>
                <w:sz w:val="20"/>
                <w:szCs w:val="20"/>
              </w:rPr>
            </w:pPr>
          </w:p>
        </w:tc>
        <w:tc>
          <w:tcPr>
            <w:tcW w:w="1789"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954" w:type="dxa"/>
            <w:vAlign w:val="bottom"/>
          </w:tcPr>
          <w:p w:rsidR="00E9002D" w:rsidRDefault="00E9002D">
            <w:pPr>
              <w:rPr>
                <w:rFonts w:ascii="Arial" w:hAnsi="Arial" w:cs="Arial"/>
                <w:color w:val="000000"/>
                <w:sz w:val="20"/>
                <w:szCs w:val="20"/>
              </w:rPr>
            </w:pPr>
          </w:p>
        </w:tc>
        <w:tc>
          <w:tcPr>
            <w:tcW w:w="1905" w:type="dxa"/>
            <w:gridSpan w:val="2"/>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0"/>
        </w:trPr>
        <w:tc>
          <w:tcPr>
            <w:tcW w:w="2332"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3884"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789"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本年支出合计</w:t>
            </w:r>
          </w:p>
        </w:tc>
        <w:tc>
          <w:tcPr>
            <w:tcW w:w="957"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957"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954"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上缴上级支出</w:t>
            </w:r>
          </w:p>
        </w:tc>
        <w:tc>
          <w:tcPr>
            <w:tcW w:w="954"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经营支出</w:t>
            </w:r>
          </w:p>
        </w:tc>
        <w:tc>
          <w:tcPr>
            <w:tcW w:w="951"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对附属单位补助支出</w:t>
            </w:r>
          </w:p>
        </w:tc>
      </w:tr>
      <w:tr w:rsidR="00E9002D">
        <w:trPr>
          <w:trHeight w:val="300"/>
        </w:trPr>
        <w:tc>
          <w:tcPr>
            <w:tcW w:w="2332"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89"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332"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89"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332"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89"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7"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4"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431"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类</w:t>
            </w:r>
          </w:p>
        </w:tc>
        <w:tc>
          <w:tcPr>
            <w:tcW w:w="95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款</w:t>
            </w:r>
          </w:p>
        </w:tc>
        <w:tc>
          <w:tcPr>
            <w:tcW w:w="951"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p>
        </w:tc>
        <w:tc>
          <w:tcPr>
            <w:tcW w:w="388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789"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95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95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95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95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951"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r>
      <w:tr w:rsidR="00E9002D">
        <w:trPr>
          <w:trHeight w:val="301"/>
        </w:trPr>
        <w:tc>
          <w:tcPr>
            <w:tcW w:w="431"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51"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388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1,058.53</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883.52</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175.01</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公共安全支出</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1,045.39</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870.38</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检察</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1,045.39</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870.38</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2040401</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行政运行</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480.08</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480.08</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2040404</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查办和预防职务犯罪</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2040499</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其他检察支出</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511.31</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336.30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社会保障和就业支出</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财政对其他社会保险基金的补助</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2082703</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财政对生育保险基金的补助</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医疗卫生与计划生育支出</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行政事业单位医疗</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2101101</w:t>
            </w:r>
          </w:p>
        </w:tc>
        <w:tc>
          <w:tcPr>
            <w:tcW w:w="3884"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行政单位医疗</w:t>
            </w:r>
          </w:p>
        </w:tc>
        <w:tc>
          <w:tcPr>
            <w:tcW w:w="178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5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5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332"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3884" w:type="dxa"/>
            <w:tcBorders>
              <w:bottom w:val="single" w:sz="4" w:space="0" w:color="000000"/>
              <w:right w:val="single" w:sz="4" w:space="0" w:color="000000"/>
            </w:tcBorders>
            <w:vAlign w:val="center"/>
          </w:tcPr>
          <w:p w:rsidR="00E9002D" w:rsidRDefault="00E9002D">
            <w:pPr>
              <w:rPr>
                <w:rFonts w:ascii="宋体"/>
                <w:color w:val="000000"/>
              </w:rPr>
            </w:pPr>
          </w:p>
        </w:tc>
        <w:tc>
          <w:tcPr>
            <w:tcW w:w="178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4"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4"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51" w:type="dxa"/>
            <w:tcBorders>
              <w:bottom w:val="single" w:sz="4" w:space="0" w:color="000000"/>
              <w:right w:val="single" w:sz="4" w:space="0" w:color="000000"/>
            </w:tcBorders>
            <w:vAlign w:val="center"/>
          </w:tcPr>
          <w:p w:rsidR="00E9002D" w:rsidRDefault="00E9002D">
            <w:pPr>
              <w:jc w:val="right"/>
              <w:rPr>
                <w:rFonts w:ascii="宋体"/>
                <w:color w:val="000000"/>
              </w:rPr>
            </w:pPr>
          </w:p>
        </w:tc>
      </w:tr>
    </w:tbl>
    <w:p w:rsidR="00E9002D" w:rsidRDefault="00E9002D">
      <w:pPr>
        <w:spacing w:line="251" w:lineRule="exact"/>
        <w:jc w:val="center"/>
        <w:rPr>
          <w:rFonts w:ascii="宋体"/>
        </w:rPr>
      </w:pPr>
    </w:p>
    <w:p w:rsidR="00E9002D" w:rsidRDefault="00E9002D">
      <w:pPr>
        <w:spacing w:line="32" w:lineRule="exact"/>
        <w:rPr>
          <w:sz w:val="20"/>
          <w:szCs w:val="20"/>
        </w:rPr>
      </w:pPr>
    </w:p>
    <w:p w:rsidR="00E9002D" w:rsidRDefault="00E9002D">
      <w:pPr>
        <w:spacing w:line="20" w:lineRule="exact"/>
        <w:rPr>
          <w:sz w:val="20"/>
          <w:szCs w:val="20"/>
        </w:rPr>
      </w:pPr>
    </w:p>
    <w:p w:rsidR="00E9002D" w:rsidRDefault="00573589">
      <w:pPr>
        <w:spacing w:line="156" w:lineRule="exact"/>
        <w:ind w:left="680"/>
        <w:rPr>
          <w:sz w:val="20"/>
          <w:szCs w:val="20"/>
        </w:rPr>
      </w:pPr>
      <w:r>
        <w:rPr>
          <w:rFonts w:ascii="宋体" w:hAnsi="宋体" w:cs="宋体" w:hint="eastAsia"/>
          <w:sz w:val="14"/>
          <w:szCs w:val="14"/>
        </w:rPr>
        <w:t>注：本表反映部门本年度各项支出情况。</w:t>
      </w:r>
    </w:p>
    <w:p w:rsidR="00E9002D" w:rsidRDefault="00E9002D">
      <w:pPr>
        <w:sectPr w:rsidR="00E9002D">
          <w:pgSz w:w="16840" w:h="12059" w:orient="landscape"/>
          <w:pgMar w:top="274" w:right="1440" w:bottom="0" w:left="1440" w:header="0" w:footer="0" w:gutter="0"/>
          <w:cols w:space="720"/>
        </w:sectPr>
      </w:pPr>
    </w:p>
    <w:p w:rsidR="00E9002D" w:rsidRDefault="00573589">
      <w:pPr>
        <w:spacing w:line="297" w:lineRule="exact"/>
        <w:ind w:right="-21"/>
        <w:jc w:val="center"/>
        <w:rPr>
          <w:rFonts w:ascii="宋体"/>
          <w:sz w:val="26"/>
          <w:szCs w:val="26"/>
        </w:rPr>
      </w:pPr>
      <w:bookmarkStart w:id="8" w:name="page12"/>
      <w:bookmarkEnd w:id="8"/>
      <w:r>
        <w:rPr>
          <w:rFonts w:ascii="宋体" w:hAnsi="宋体" w:cs="宋体" w:hint="eastAsia"/>
          <w:sz w:val="26"/>
          <w:szCs w:val="26"/>
        </w:rPr>
        <w:lastRenderedPageBreak/>
        <w:t>财政拨款收入支出决算总表</w:t>
      </w:r>
    </w:p>
    <w:tbl>
      <w:tblPr>
        <w:tblW w:w="13166" w:type="dxa"/>
        <w:tblInd w:w="-13" w:type="dxa"/>
        <w:tblLayout w:type="fixed"/>
        <w:tblCellMar>
          <w:top w:w="15" w:type="dxa"/>
          <w:left w:w="15" w:type="dxa"/>
          <w:bottom w:w="15" w:type="dxa"/>
          <w:right w:w="15" w:type="dxa"/>
        </w:tblCellMar>
        <w:tblLook w:val="04A0"/>
      </w:tblPr>
      <w:tblGrid>
        <w:gridCol w:w="2430"/>
        <w:gridCol w:w="466"/>
        <w:gridCol w:w="2572"/>
        <w:gridCol w:w="2430"/>
        <w:gridCol w:w="466"/>
        <w:gridCol w:w="1430"/>
        <w:gridCol w:w="944"/>
        <w:gridCol w:w="2428"/>
      </w:tblGrid>
      <w:tr w:rsidR="00E9002D">
        <w:trPr>
          <w:trHeight w:hRule="exact" w:val="255"/>
        </w:trPr>
        <w:tc>
          <w:tcPr>
            <w:tcW w:w="2430" w:type="dxa"/>
            <w:vAlign w:val="bottom"/>
          </w:tcPr>
          <w:p w:rsidR="00E9002D" w:rsidRDefault="00E9002D">
            <w:pPr>
              <w:rPr>
                <w:rFonts w:ascii="Arial" w:hAnsi="Arial" w:cs="Arial"/>
                <w:color w:val="000000"/>
                <w:sz w:val="20"/>
                <w:szCs w:val="20"/>
              </w:rPr>
            </w:pPr>
          </w:p>
        </w:tc>
        <w:tc>
          <w:tcPr>
            <w:tcW w:w="466" w:type="dxa"/>
            <w:vAlign w:val="bottom"/>
          </w:tcPr>
          <w:p w:rsidR="00E9002D" w:rsidRDefault="00E9002D">
            <w:pPr>
              <w:rPr>
                <w:rFonts w:ascii="Arial" w:hAnsi="Arial" w:cs="Arial"/>
                <w:color w:val="000000"/>
                <w:sz w:val="20"/>
                <w:szCs w:val="20"/>
              </w:rPr>
            </w:pPr>
          </w:p>
        </w:tc>
        <w:tc>
          <w:tcPr>
            <w:tcW w:w="2572" w:type="dxa"/>
            <w:vAlign w:val="bottom"/>
          </w:tcPr>
          <w:p w:rsidR="00E9002D" w:rsidRDefault="00E9002D">
            <w:pPr>
              <w:rPr>
                <w:rFonts w:ascii="Arial" w:hAnsi="Arial" w:cs="Arial"/>
                <w:color w:val="000000"/>
                <w:sz w:val="20"/>
                <w:szCs w:val="20"/>
              </w:rPr>
            </w:pPr>
          </w:p>
        </w:tc>
        <w:tc>
          <w:tcPr>
            <w:tcW w:w="2430" w:type="dxa"/>
            <w:vAlign w:val="bottom"/>
          </w:tcPr>
          <w:p w:rsidR="00E9002D" w:rsidRDefault="00E9002D">
            <w:pPr>
              <w:rPr>
                <w:rFonts w:ascii="Arial" w:hAnsi="Arial" w:cs="Arial"/>
                <w:color w:val="000000"/>
                <w:sz w:val="20"/>
                <w:szCs w:val="20"/>
              </w:rPr>
            </w:pPr>
          </w:p>
        </w:tc>
        <w:tc>
          <w:tcPr>
            <w:tcW w:w="466" w:type="dxa"/>
            <w:vAlign w:val="bottom"/>
          </w:tcPr>
          <w:p w:rsidR="00E9002D" w:rsidRDefault="00E9002D">
            <w:pPr>
              <w:rPr>
                <w:rFonts w:ascii="Arial" w:hAnsi="Arial" w:cs="Arial"/>
                <w:color w:val="000000"/>
                <w:sz w:val="20"/>
                <w:szCs w:val="20"/>
              </w:rPr>
            </w:pPr>
          </w:p>
        </w:tc>
        <w:tc>
          <w:tcPr>
            <w:tcW w:w="1430" w:type="dxa"/>
            <w:vAlign w:val="bottom"/>
          </w:tcPr>
          <w:p w:rsidR="00E9002D" w:rsidRDefault="00E9002D">
            <w:pPr>
              <w:rPr>
                <w:rFonts w:ascii="Arial" w:hAnsi="Arial" w:cs="Arial"/>
                <w:color w:val="000000"/>
                <w:sz w:val="20"/>
                <w:szCs w:val="20"/>
              </w:rPr>
            </w:pPr>
          </w:p>
        </w:tc>
        <w:tc>
          <w:tcPr>
            <w:tcW w:w="944" w:type="dxa"/>
            <w:vAlign w:val="bottom"/>
          </w:tcPr>
          <w:p w:rsidR="00E9002D" w:rsidRDefault="00E9002D">
            <w:pPr>
              <w:rPr>
                <w:rFonts w:ascii="Arial" w:hAnsi="Arial" w:cs="Arial"/>
                <w:color w:val="000000"/>
                <w:sz w:val="20"/>
                <w:szCs w:val="20"/>
              </w:rPr>
            </w:pPr>
          </w:p>
        </w:tc>
        <w:tc>
          <w:tcPr>
            <w:tcW w:w="2428"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04</w:t>
            </w:r>
            <w:r>
              <w:rPr>
                <w:rFonts w:ascii="宋体" w:hAnsi="宋体" w:cs="宋体" w:hint="eastAsia"/>
                <w:color w:val="000000"/>
                <w:sz w:val="20"/>
                <w:szCs w:val="20"/>
              </w:rPr>
              <w:t>表</w:t>
            </w:r>
          </w:p>
        </w:tc>
      </w:tr>
      <w:tr w:rsidR="00E9002D">
        <w:trPr>
          <w:trHeight w:hRule="exact" w:val="255"/>
        </w:trPr>
        <w:tc>
          <w:tcPr>
            <w:tcW w:w="2430" w:type="dxa"/>
            <w:vAlign w:val="bottom"/>
          </w:tcPr>
          <w:p w:rsidR="00E9002D" w:rsidRDefault="00573589">
            <w:pPr>
              <w:textAlignment w:val="bottom"/>
              <w:rPr>
                <w:rFonts w:ascii="宋体"/>
                <w:color w:val="000000"/>
                <w:sz w:val="20"/>
                <w:szCs w:val="20"/>
              </w:rPr>
            </w:pPr>
            <w:r>
              <w:rPr>
                <w:rFonts w:ascii="宋体" w:hAnsi="宋体" w:cs="宋体" w:hint="eastAsia"/>
                <w:color w:val="000000"/>
                <w:sz w:val="20"/>
                <w:szCs w:val="20"/>
              </w:rPr>
              <w:t>部门：阜城县人民检察院</w:t>
            </w:r>
          </w:p>
        </w:tc>
        <w:tc>
          <w:tcPr>
            <w:tcW w:w="466" w:type="dxa"/>
            <w:vAlign w:val="bottom"/>
          </w:tcPr>
          <w:p w:rsidR="00E9002D" w:rsidRDefault="00E9002D">
            <w:pPr>
              <w:rPr>
                <w:rFonts w:ascii="Arial" w:hAnsi="Arial" w:cs="Arial"/>
                <w:color w:val="000000"/>
                <w:sz w:val="20"/>
                <w:szCs w:val="20"/>
              </w:rPr>
            </w:pPr>
          </w:p>
        </w:tc>
        <w:tc>
          <w:tcPr>
            <w:tcW w:w="2572" w:type="dxa"/>
            <w:vAlign w:val="bottom"/>
          </w:tcPr>
          <w:p w:rsidR="00E9002D" w:rsidRDefault="00E9002D">
            <w:pPr>
              <w:rPr>
                <w:rFonts w:ascii="Arial" w:hAnsi="Arial" w:cs="Arial"/>
                <w:color w:val="000000"/>
                <w:sz w:val="20"/>
                <w:szCs w:val="20"/>
              </w:rPr>
            </w:pPr>
          </w:p>
        </w:tc>
        <w:tc>
          <w:tcPr>
            <w:tcW w:w="2430" w:type="dxa"/>
            <w:vAlign w:val="bottom"/>
          </w:tcPr>
          <w:p w:rsidR="00E9002D" w:rsidRDefault="00E9002D">
            <w:pPr>
              <w:rPr>
                <w:rFonts w:ascii="Arial" w:hAnsi="Arial" w:cs="Arial"/>
                <w:color w:val="000000"/>
                <w:sz w:val="20"/>
                <w:szCs w:val="20"/>
              </w:rPr>
            </w:pPr>
          </w:p>
        </w:tc>
        <w:tc>
          <w:tcPr>
            <w:tcW w:w="466" w:type="dxa"/>
            <w:vAlign w:val="bottom"/>
          </w:tcPr>
          <w:p w:rsidR="00E9002D" w:rsidRDefault="00E9002D">
            <w:pPr>
              <w:rPr>
                <w:rFonts w:ascii="Arial" w:hAnsi="Arial" w:cs="Arial"/>
                <w:color w:val="000000"/>
                <w:sz w:val="20"/>
                <w:szCs w:val="20"/>
              </w:rPr>
            </w:pPr>
          </w:p>
        </w:tc>
        <w:tc>
          <w:tcPr>
            <w:tcW w:w="1430" w:type="dxa"/>
            <w:vAlign w:val="bottom"/>
          </w:tcPr>
          <w:p w:rsidR="00E9002D" w:rsidRDefault="00E9002D">
            <w:pPr>
              <w:rPr>
                <w:rFonts w:ascii="Arial" w:hAnsi="Arial" w:cs="Arial"/>
                <w:color w:val="000000"/>
                <w:sz w:val="20"/>
                <w:szCs w:val="20"/>
              </w:rPr>
            </w:pPr>
          </w:p>
        </w:tc>
        <w:tc>
          <w:tcPr>
            <w:tcW w:w="944" w:type="dxa"/>
            <w:vAlign w:val="bottom"/>
          </w:tcPr>
          <w:p w:rsidR="00E9002D" w:rsidRDefault="00E9002D">
            <w:pPr>
              <w:rPr>
                <w:rFonts w:ascii="Arial" w:hAnsi="Arial" w:cs="Arial"/>
                <w:color w:val="000000"/>
                <w:sz w:val="20"/>
                <w:szCs w:val="20"/>
              </w:rPr>
            </w:pPr>
          </w:p>
        </w:tc>
        <w:tc>
          <w:tcPr>
            <w:tcW w:w="2428"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hRule="exact" w:val="255"/>
        </w:trPr>
        <w:tc>
          <w:tcPr>
            <w:tcW w:w="5468"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收</w:t>
            </w:r>
            <w:r>
              <w:rPr>
                <w:rFonts w:ascii="宋体" w:hAnsi="宋体" w:cs="宋体"/>
                <w:color w:val="000000"/>
              </w:rPr>
              <w:t xml:space="preserve">     </w:t>
            </w:r>
            <w:r>
              <w:rPr>
                <w:rFonts w:ascii="宋体" w:hAnsi="宋体" w:cs="宋体" w:hint="eastAsia"/>
                <w:color w:val="000000"/>
              </w:rPr>
              <w:t>入</w:t>
            </w:r>
          </w:p>
        </w:tc>
        <w:tc>
          <w:tcPr>
            <w:tcW w:w="7698" w:type="dxa"/>
            <w:gridSpan w:val="5"/>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支</w:t>
            </w:r>
            <w:r>
              <w:rPr>
                <w:rFonts w:ascii="宋体" w:hAnsi="宋体" w:cs="宋体"/>
                <w:color w:val="000000"/>
              </w:rPr>
              <w:t xml:space="preserve">     </w:t>
            </w:r>
            <w:r>
              <w:rPr>
                <w:rFonts w:ascii="宋体" w:hAnsi="宋体" w:cs="宋体" w:hint="eastAsia"/>
                <w:color w:val="000000"/>
              </w:rPr>
              <w:t>出</w:t>
            </w:r>
          </w:p>
        </w:tc>
      </w:tr>
      <w:tr w:rsidR="00E9002D">
        <w:trPr>
          <w:trHeight w:val="285"/>
        </w:trPr>
        <w:tc>
          <w:tcPr>
            <w:tcW w:w="2430"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46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2572"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c>
          <w:tcPr>
            <w:tcW w:w="243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46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143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944"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一般公共预算财政拨款</w:t>
            </w:r>
          </w:p>
        </w:tc>
        <w:tc>
          <w:tcPr>
            <w:tcW w:w="242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政府性基金预算财政拨款</w:t>
            </w:r>
          </w:p>
        </w:tc>
      </w:tr>
      <w:tr w:rsidR="00E9002D">
        <w:trPr>
          <w:trHeight w:hRule="exact" w:val="312"/>
        </w:trPr>
        <w:tc>
          <w:tcPr>
            <w:tcW w:w="2430"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46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572"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43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46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43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44"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42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466" w:type="dxa"/>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57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243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466" w:type="dxa"/>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43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94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242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一、一般公共预算财政拨款</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1,053.40</w:t>
            </w: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一、一般公共服务支出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28</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二、政府性基金预算财政拨款</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二、外交支出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29</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三、国防支出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30</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四、公共安全支出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31</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1,015.39</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1,015.39</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五、教育支出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32</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六、科学技术支出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33</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七、文化体育与传媒支出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34</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八、社会保障和就业支出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35</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九、医疗卫生与计划生育支出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36</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十、节能环保支出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37</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十一、城乡社区支出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38</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十二、农林水支出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39</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13</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十三、交通运输支出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40</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14</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十四、资源勘探信息等支出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41</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15</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十五、商业服务业等支出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42</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16</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十六、金融支出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43</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17</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十七、援助其他地区支出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44</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18</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十八、国土海洋气象等支出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45</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19</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十九、住房保障支出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46</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20</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二十、粮油物资储备支出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47</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21</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二十一、其他支出</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48</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本年收入合计</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22</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1,053.40</w:t>
            </w:r>
          </w:p>
        </w:tc>
        <w:tc>
          <w:tcPr>
            <w:tcW w:w="243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本年支出合计</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49</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1,028.53</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1,028.53</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年初财政拨款结转和结余</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23</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243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年末财政拨款结转和结余</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50</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27.04</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27.04</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一般公共预算财政拨款</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24</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2430"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51</w:t>
            </w:r>
          </w:p>
        </w:tc>
        <w:tc>
          <w:tcPr>
            <w:tcW w:w="143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44"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28"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政府性基金预算财政拨款</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25</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2430"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52</w:t>
            </w:r>
          </w:p>
        </w:tc>
        <w:tc>
          <w:tcPr>
            <w:tcW w:w="143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44"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28"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26</w:t>
            </w:r>
          </w:p>
        </w:tc>
        <w:tc>
          <w:tcPr>
            <w:tcW w:w="2572"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30"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53</w:t>
            </w:r>
          </w:p>
        </w:tc>
        <w:tc>
          <w:tcPr>
            <w:tcW w:w="143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44"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2428"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hRule="exact" w:val="255"/>
        </w:trPr>
        <w:tc>
          <w:tcPr>
            <w:tcW w:w="2430"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总计</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27</w:t>
            </w:r>
          </w:p>
        </w:tc>
        <w:tc>
          <w:tcPr>
            <w:tcW w:w="257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1,055.56</w:t>
            </w:r>
          </w:p>
        </w:tc>
        <w:tc>
          <w:tcPr>
            <w:tcW w:w="243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b/>
                <w:bCs/>
                <w:color w:val="000000"/>
              </w:rPr>
            </w:pPr>
            <w:r>
              <w:rPr>
                <w:rFonts w:ascii="宋体" w:hAnsi="宋体" w:cs="宋体" w:hint="eastAsia"/>
                <w:b/>
                <w:bCs/>
                <w:color w:val="000000"/>
              </w:rPr>
              <w:t>总计</w:t>
            </w:r>
          </w:p>
        </w:tc>
        <w:tc>
          <w:tcPr>
            <w:tcW w:w="46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54</w:t>
            </w:r>
          </w:p>
        </w:tc>
        <w:tc>
          <w:tcPr>
            <w:tcW w:w="143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1,055.56</w:t>
            </w:r>
          </w:p>
        </w:tc>
        <w:tc>
          <w:tcPr>
            <w:tcW w:w="94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1,055.56</w:t>
            </w:r>
          </w:p>
        </w:tc>
        <w:tc>
          <w:tcPr>
            <w:tcW w:w="242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bl>
    <w:p w:rsidR="00E9002D" w:rsidRDefault="00E9002D">
      <w:pPr>
        <w:sectPr w:rsidR="00E9002D">
          <w:pgSz w:w="16840" w:h="11906" w:orient="landscape"/>
          <w:pgMar w:top="1411" w:right="1440" w:bottom="434" w:left="1440" w:header="0" w:footer="0" w:gutter="0"/>
          <w:cols w:space="720"/>
        </w:sectPr>
      </w:pPr>
    </w:p>
    <w:p w:rsidR="00E9002D" w:rsidRDefault="00573589">
      <w:pPr>
        <w:spacing w:line="208" w:lineRule="exact"/>
        <w:rPr>
          <w:sz w:val="20"/>
          <w:szCs w:val="20"/>
        </w:rPr>
      </w:pPr>
      <w:r>
        <w:rPr>
          <w:rFonts w:ascii="Calibri" w:hAnsi="Calibri" w:cs="Calibri"/>
          <w:sz w:val="17"/>
          <w:szCs w:val="17"/>
        </w:rPr>
        <w:lastRenderedPageBreak/>
        <w:t>8</w:t>
      </w:r>
      <w:r>
        <w:rPr>
          <w:rFonts w:ascii="宋体" w:hAnsi="宋体" w:cs="宋体" w:hint="eastAsia"/>
          <w:sz w:val="16"/>
          <w:szCs w:val="16"/>
        </w:rPr>
        <w:t>注：本表反映部门本年度一般公共预算财政拨款和政府性基金预算财政拨款的总收支和年末结转结余的情况。</w:t>
      </w:r>
    </w:p>
    <w:p w:rsidR="00E9002D" w:rsidRDefault="00023141">
      <w:pPr>
        <w:spacing w:line="20" w:lineRule="exact"/>
        <w:rPr>
          <w:sz w:val="20"/>
          <w:szCs w:val="20"/>
        </w:rPr>
      </w:pPr>
      <w:r w:rsidRPr="00023141">
        <w:pict>
          <v:shape id="Picture 55" o:spid="_x0000_s1073" type="#_x0000_t75" style="position:absolute;margin-left:667.2pt;margin-top:-1.9pt;width:.65pt;height:.65pt;z-index:-251640832" o:allowincell="f">
            <v:imagedata r:id="rId10" o:title=""/>
          </v:shape>
        </w:pict>
      </w:r>
    </w:p>
    <w:p w:rsidR="00E9002D" w:rsidRDefault="00E9002D">
      <w:pPr>
        <w:sectPr w:rsidR="00E9002D">
          <w:type w:val="continuous"/>
          <w:pgSz w:w="16840" w:h="11906" w:orient="landscape"/>
          <w:pgMar w:top="1411" w:right="1440" w:bottom="434" w:left="1440" w:header="0" w:footer="0" w:gutter="0"/>
          <w:cols w:space="720"/>
        </w:sectPr>
      </w:pPr>
    </w:p>
    <w:p w:rsidR="00E9002D" w:rsidRDefault="00E9002D">
      <w:pPr>
        <w:spacing w:line="199" w:lineRule="exact"/>
        <w:rPr>
          <w:sz w:val="20"/>
          <w:szCs w:val="20"/>
        </w:rPr>
      </w:pPr>
      <w:bookmarkStart w:id="9" w:name="page13"/>
      <w:bookmarkEnd w:id="9"/>
    </w:p>
    <w:p w:rsidR="00E9002D" w:rsidRDefault="00573589">
      <w:pPr>
        <w:spacing w:line="251" w:lineRule="exact"/>
        <w:ind w:right="-21"/>
        <w:jc w:val="center"/>
        <w:rPr>
          <w:rFonts w:ascii="宋体"/>
        </w:rPr>
      </w:pPr>
      <w:r>
        <w:rPr>
          <w:rFonts w:ascii="宋体" w:hAnsi="宋体" w:cs="宋体" w:hint="eastAsia"/>
        </w:rPr>
        <w:t>一般公共预算财政拨款收入支出决算表</w:t>
      </w:r>
    </w:p>
    <w:tbl>
      <w:tblPr>
        <w:tblW w:w="14278" w:type="dxa"/>
        <w:tblInd w:w="-13" w:type="dxa"/>
        <w:tblLayout w:type="fixed"/>
        <w:tblCellMar>
          <w:top w:w="15" w:type="dxa"/>
          <w:left w:w="15" w:type="dxa"/>
          <w:bottom w:w="15" w:type="dxa"/>
          <w:right w:w="15" w:type="dxa"/>
        </w:tblCellMar>
        <w:tblLook w:val="04A0"/>
      </w:tblPr>
      <w:tblGrid>
        <w:gridCol w:w="296"/>
        <w:gridCol w:w="591"/>
        <w:gridCol w:w="592"/>
        <w:gridCol w:w="1865"/>
        <w:gridCol w:w="1027"/>
        <w:gridCol w:w="607"/>
        <w:gridCol w:w="1027"/>
        <w:gridCol w:w="918"/>
        <w:gridCol w:w="1119"/>
        <w:gridCol w:w="697"/>
        <w:gridCol w:w="1070"/>
        <w:gridCol w:w="697"/>
        <w:gridCol w:w="1049"/>
        <w:gridCol w:w="618"/>
        <w:gridCol w:w="618"/>
        <w:gridCol w:w="607"/>
        <w:gridCol w:w="880"/>
      </w:tblGrid>
      <w:tr w:rsidR="00E9002D">
        <w:trPr>
          <w:trHeight w:val="286"/>
        </w:trPr>
        <w:tc>
          <w:tcPr>
            <w:tcW w:w="296" w:type="dxa"/>
            <w:vAlign w:val="bottom"/>
          </w:tcPr>
          <w:p w:rsidR="00E9002D" w:rsidRDefault="00E9002D">
            <w:pPr>
              <w:rPr>
                <w:rFonts w:ascii="Arial" w:hAnsi="Arial" w:cs="Arial"/>
                <w:color w:val="000000"/>
                <w:sz w:val="20"/>
                <w:szCs w:val="20"/>
              </w:rPr>
            </w:pPr>
          </w:p>
        </w:tc>
        <w:tc>
          <w:tcPr>
            <w:tcW w:w="591" w:type="dxa"/>
            <w:vAlign w:val="bottom"/>
          </w:tcPr>
          <w:p w:rsidR="00E9002D" w:rsidRDefault="00E9002D">
            <w:pPr>
              <w:rPr>
                <w:rFonts w:ascii="Arial" w:hAnsi="Arial" w:cs="Arial"/>
                <w:color w:val="000000"/>
                <w:sz w:val="20"/>
                <w:szCs w:val="20"/>
              </w:rPr>
            </w:pPr>
          </w:p>
        </w:tc>
        <w:tc>
          <w:tcPr>
            <w:tcW w:w="592" w:type="dxa"/>
            <w:vAlign w:val="bottom"/>
          </w:tcPr>
          <w:p w:rsidR="00E9002D" w:rsidRDefault="00E9002D">
            <w:pPr>
              <w:rPr>
                <w:rFonts w:ascii="Arial" w:hAnsi="Arial" w:cs="Arial"/>
                <w:color w:val="000000"/>
                <w:sz w:val="20"/>
                <w:szCs w:val="20"/>
              </w:rPr>
            </w:pPr>
          </w:p>
        </w:tc>
        <w:tc>
          <w:tcPr>
            <w:tcW w:w="1865" w:type="dxa"/>
            <w:vAlign w:val="bottom"/>
          </w:tcPr>
          <w:p w:rsidR="00E9002D" w:rsidRDefault="00E9002D">
            <w:pPr>
              <w:rPr>
                <w:rFonts w:ascii="Arial" w:hAnsi="Arial" w:cs="Arial"/>
                <w:color w:val="000000"/>
                <w:sz w:val="20"/>
                <w:szCs w:val="20"/>
              </w:rPr>
            </w:pPr>
          </w:p>
        </w:tc>
        <w:tc>
          <w:tcPr>
            <w:tcW w:w="1027" w:type="dxa"/>
            <w:vAlign w:val="bottom"/>
          </w:tcPr>
          <w:p w:rsidR="00E9002D" w:rsidRDefault="00E9002D">
            <w:pPr>
              <w:rPr>
                <w:rFonts w:ascii="Arial" w:hAnsi="Arial" w:cs="Arial"/>
                <w:color w:val="000000"/>
                <w:sz w:val="20"/>
                <w:szCs w:val="20"/>
              </w:rPr>
            </w:pPr>
          </w:p>
        </w:tc>
        <w:tc>
          <w:tcPr>
            <w:tcW w:w="607" w:type="dxa"/>
            <w:vAlign w:val="bottom"/>
          </w:tcPr>
          <w:p w:rsidR="00E9002D" w:rsidRDefault="00E9002D">
            <w:pPr>
              <w:rPr>
                <w:rFonts w:ascii="Arial" w:hAnsi="Arial" w:cs="Arial"/>
                <w:color w:val="000000"/>
                <w:sz w:val="20"/>
                <w:szCs w:val="20"/>
              </w:rPr>
            </w:pPr>
          </w:p>
        </w:tc>
        <w:tc>
          <w:tcPr>
            <w:tcW w:w="1027" w:type="dxa"/>
            <w:vAlign w:val="bottom"/>
          </w:tcPr>
          <w:p w:rsidR="00E9002D" w:rsidRDefault="00E9002D">
            <w:pPr>
              <w:rPr>
                <w:rFonts w:ascii="Arial" w:hAnsi="Arial" w:cs="Arial"/>
                <w:color w:val="000000"/>
                <w:sz w:val="20"/>
                <w:szCs w:val="20"/>
              </w:rPr>
            </w:pPr>
          </w:p>
        </w:tc>
        <w:tc>
          <w:tcPr>
            <w:tcW w:w="918" w:type="dxa"/>
            <w:vAlign w:val="bottom"/>
          </w:tcPr>
          <w:p w:rsidR="00E9002D" w:rsidRDefault="00E9002D">
            <w:pPr>
              <w:rPr>
                <w:rFonts w:ascii="Arial" w:hAnsi="Arial" w:cs="Arial"/>
                <w:color w:val="000000"/>
                <w:sz w:val="20"/>
                <w:szCs w:val="20"/>
              </w:rPr>
            </w:pPr>
          </w:p>
        </w:tc>
        <w:tc>
          <w:tcPr>
            <w:tcW w:w="1119" w:type="dxa"/>
            <w:vAlign w:val="bottom"/>
          </w:tcPr>
          <w:p w:rsidR="00E9002D" w:rsidRDefault="00E9002D">
            <w:pPr>
              <w:rPr>
                <w:rFonts w:ascii="Arial" w:hAnsi="Arial" w:cs="Arial"/>
                <w:color w:val="000000"/>
                <w:sz w:val="20"/>
                <w:szCs w:val="20"/>
              </w:rPr>
            </w:pPr>
          </w:p>
        </w:tc>
        <w:tc>
          <w:tcPr>
            <w:tcW w:w="697" w:type="dxa"/>
            <w:vAlign w:val="bottom"/>
          </w:tcPr>
          <w:p w:rsidR="00E9002D" w:rsidRDefault="00E9002D">
            <w:pPr>
              <w:rPr>
                <w:rFonts w:ascii="Arial" w:hAnsi="Arial" w:cs="Arial"/>
                <w:color w:val="000000"/>
                <w:sz w:val="20"/>
                <w:szCs w:val="20"/>
              </w:rPr>
            </w:pPr>
          </w:p>
        </w:tc>
        <w:tc>
          <w:tcPr>
            <w:tcW w:w="1070" w:type="dxa"/>
            <w:vAlign w:val="bottom"/>
          </w:tcPr>
          <w:p w:rsidR="00E9002D" w:rsidRDefault="00E9002D">
            <w:pPr>
              <w:rPr>
                <w:rFonts w:ascii="Arial" w:hAnsi="Arial" w:cs="Arial"/>
                <w:color w:val="000000"/>
                <w:sz w:val="20"/>
                <w:szCs w:val="20"/>
              </w:rPr>
            </w:pPr>
          </w:p>
        </w:tc>
        <w:tc>
          <w:tcPr>
            <w:tcW w:w="697" w:type="dxa"/>
            <w:vAlign w:val="bottom"/>
          </w:tcPr>
          <w:p w:rsidR="00E9002D" w:rsidRDefault="00E9002D">
            <w:pPr>
              <w:rPr>
                <w:rFonts w:ascii="Arial" w:hAnsi="Arial" w:cs="Arial"/>
                <w:color w:val="000000"/>
                <w:sz w:val="20"/>
                <w:szCs w:val="20"/>
              </w:rPr>
            </w:pPr>
          </w:p>
        </w:tc>
        <w:tc>
          <w:tcPr>
            <w:tcW w:w="1049" w:type="dxa"/>
            <w:vAlign w:val="bottom"/>
          </w:tcPr>
          <w:p w:rsidR="00E9002D" w:rsidRDefault="00E9002D">
            <w:pPr>
              <w:rPr>
                <w:rFonts w:ascii="Arial" w:hAnsi="Arial" w:cs="Arial"/>
                <w:color w:val="000000"/>
                <w:sz w:val="20"/>
                <w:szCs w:val="20"/>
              </w:rPr>
            </w:pPr>
          </w:p>
        </w:tc>
        <w:tc>
          <w:tcPr>
            <w:tcW w:w="618" w:type="dxa"/>
            <w:vAlign w:val="bottom"/>
          </w:tcPr>
          <w:p w:rsidR="00E9002D" w:rsidRDefault="00E9002D">
            <w:pPr>
              <w:rPr>
                <w:rFonts w:ascii="Arial" w:hAnsi="Arial" w:cs="Arial"/>
                <w:color w:val="000000"/>
                <w:sz w:val="20"/>
                <w:szCs w:val="20"/>
              </w:rPr>
            </w:pPr>
          </w:p>
        </w:tc>
        <w:tc>
          <w:tcPr>
            <w:tcW w:w="618" w:type="dxa"/>
            <w:vAlign w:val="bottom"/>
          </w:tcPr>
          <w:p w:rsidR="00E9002D" w:rsidRDefault="00E9002D">
            <w:pPr>
              <w:rPr>
                <w:rFonts w:ascii="Arial" w:hAnsi="Arial" w:cs="Arial"/>
                <w:color w:val="000000"/>
                <w:sz w:val="20"/>
                <w:szCs w:val="20"/>
              </w:rPr>
            </w:pPr>
          </w:p>
        </w:tc>
        <w:tc>
          <w:tcPr>
            <w:tcW w:w="1487" w:type="dxa"/>
            <w:gridSpan w:val="2"/>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05</w:t>
            </w:r>
            <w:r>
              <w:rPr>
                <w:rFonts w:ascii="宋体" w:hAnsi="宋体" w:cs="宋体" w:hint="eastAsia"/>
                <w:color w:val="000000"/>
                <w:sz w:val="20"/>
                <w:szCs w:val="20"/>
              </w:rPr>
              <w:t>表</w:t>
            </w:r>
          </w:p>
        </w:tc>
      </w:tr>
      <w:tr w:rsidR="00E9002D">
        <w:trPr>
          <w:trHeight w:val="286"/>
        </w:trPr>
        <w:tc>
          <w:tcPr>
            <w:tcW w:w="3344" w:type="dxa"/>
            <w:gridSpan w:val="4"/>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部门：阜城县人民检察院</w:t>
            </w:r>
          </w:p>
        </w:tc>
        <w:tc>
          <w:tcPr>
            <w:tcW w:w="1027" w:type="dxa"/>
            <w:vAlign w:val="bottom"/>
          </w:tcPr>
          <w:p w:rsidR="00E9002D" w:rsidRDefault="00E9002D">
            <w:pPr>
              <w:rPr>
                <w:rFonts w:ascii="Arial" w:hAnsi="Arial" w:cs="Arial"/>
                <w:color w:val="000000"/>
                <w:sz w:val="20"/>
                <w:szCs w:val="20"/>
              </w:rPr>
            </w:pPr>
          </w:p>
        </w:tc>
        <w:tc>
          <w:tcPr>
            <w:tcW w:w="607" w:type="dxa"/>
            <w:vAlign w:val="bottom"/>
          </w:tcPr>
          <w:p w:rsidR="00E9002D" w:rsidRDefault="00E9002D">
            <w:pPr>
              <w:rPr>
                <w:rFonts w:ascii="Arial" w:hAnsi="Arial" w:cs="Arial"/>
                <w:color w:val="000000"/>
                <w:sz w:val="20"/>
                <w:szCs w:val="20"/>
              </w:rPr>
            </w:pPr>
          </w:p>
        </w:tc>
        <w:tc>
          <w:tcPr>
            <w:tcW w:w="1027" w:type="dxa"/>
            <w:vAlign w:val="bottom"/>
          </w:tcPr>
          <w:p w:rsidR="00E9002D" w:rsidRDefault="00E9002D">
            <w:pPr>
              <w:rPr>
                <w:rFonts w:ascii="Arial" w:hAnsi="Arial" w:cs="Arial"/>
                <w:color w:val="000000"/>
                <w:sz w:val="20"/>
                <w:szCs w:val="20"/>
              </w:rPr>
            </w:pPr>
          </w:p>
        </w:tc>
        <w:tc>
          <w:tcPr>
            <w:tcW w:w="918" w:type="dxa"/>
            <w:vAlign w:val="bottom"/>
          </w:tcPr>
          <w:p w:rsidR="00E9002D" w:rsidRDefault="00E9002D">
            <w:pPr>
              <w:rPr>
                <w:rFonts w:ascii="Arial" w:hAnsi="Arial" w:cs="Arial"/>
                <w:color w:val="000000"/>
                <w:sz w:val="20"/>
                <w:szCs w:val="20"/>
              </w:rPr>
            </w:pPr>
          </w:p>
        </w:tc>
        <w:tc>
          <w:tcPr>
            <w:tcW w:w="1119" w:type="dxa"/>
            <w:vAlign w:val="bottom"/>
          </w:tcPr>
          <w:p w:rsidR="00E9002D" w:rsidRDefault="00E9002D">
            <w:pPr>
              <w:rPr>
                <w:rFonts w:ascii="Arial" w:hAnsi="Arial" w:cs="Arial"/>
                <w:color w:val="000000"/>
                <w:sz w:val="20"/>
                <w:szCs w:val="20"/>
              </w:rPr>
            </w:pPr>
          </w:p>
        </w:tc>
        <w:tc>
          <w:tcPr>
            <w:tcW w:w="697" w:type="dxa"/>
            <w:vAlign w:val="bottom"/>
          </w:tcPr>
          <w:p w:rsidR="00E9002D" w:rsidRDefault="00E9002D">
            <w:pPr>
              <w:rPr>
                <w:rFonts w:ascii="Arial" w:hAnsi="Arial" w:cs="Arial"/>
                <w:color w:val="000000"/>
                <w:sz w:val="20"/>
                <w:szCs w:val="20"/>
              </w:rPr>
            </w:pPr>
          </w:p>
        </w:tc>
        <w:tc>
          <w:tcPr>
            <w:tcW w:w="1070" w:type="dxa"/>
            <w:vAlign w:val="bottom"/>
          </w:tcPr>
          <w:p w:rsidR="00E9002D" w:rsidRDefault="00E9002D">
            <w:pPr>
              <w:rPr>
                <w:rFonts w:ascii="Arial" w:hAnsi="Arial" w:cs="Arial"/>
                <w:color w:val="000000"/>
                <w:sz w:val="20"/>
                <w:szCs w:val="20"/>
              </w:rPr>
            </w:pPr>
          </w:p>
        </w:tc>
        <w:tc>
          <w:tcPr>
            <w:tcW w:w="697" w:type="dxa"/>
            <w:vAlign w:val="bottom"/>
          </w:tcPr>
          <w:p w:rsidR="00E9002D" w:rsidRDefault="00E9002D">
            <w:pPr>
              <w:rPr>
                <w:rFonts w:ascii="Arial" w:hAnsi="Arial" w:cs="Arial"/>
                <w:color w:val="000000"/>
                <w:sz w:val="20"/>
                <w:szCs w:val="20"/>
              </w:rPr>
            </w:pPr>
          </w:p>
        </w:tc>
        <w:tc>
          <w:tcPr>
            <w:tcW w:w="1049" w:type="dxa"/>
            <w:vAlign w:val="bottom"/>
          </w:tcPr>
          <w:p w:rsidR="00E9002D" w:rsidRDefault="00E9002D">
            <w:pPr>
              <w:rPr>
                <w:rFonts w:ascii="Arial" w:hAnsi="Arial" w:cs="Arial"/>
                <w:color w:val="000000"/>
                <w:sz w:val="20"/>
                <w:szCs w:val="20"/>
              </w:rPr>
            </w:pPr>
          </w:p>
        </w:tc>
        <w:tc>
          <w:tcPr>
            <w:tcW w:w="618" w:type="dxa"/>
            <w:vAlign w:val="bottom"/>
          </w:tcPr>
          <w:p w:rsidR="00E9002D" w:rsidRDefault="00E9002D">
            <w:pPr>
              <w:rPr>
                <w:rFonts w:ascii="Arial" w:hAnsi="Arial" w:cs="Arial"/>
                <w:color w:val="000000"/>
                <w:sz w:val="20"/>
                <w:szCs w:val="20"/>
              </w:rPr>
            </w:pPr>
          </w:p>
        </w:tc>
        <w:tc>
          <w:tcPr>
            <w:tcW w:w="2105" w:type="dxa"/>
            <w:gridSpan w:val="3"/>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1"/>
        </w:trPr>
        <w:tc>
          <w:tcPr>
            <w:tcW w:w="1479"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1865"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2661"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年初结转和结余</w:t>
            </w:r>
          </w:p>
        </w:tc>
        <w:tc>
          <w:tcPr>
            <w:tcW w:w="2734"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本年收入</w:t>
            </w:r>
          </w:p>
        </w:tc>
        <w:tc>
          <w:tcPr>
            <w:tcW w:w="2816"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本年支出</w:t>
            </w:r>
          </w:p>
        </w:tc>
        <w:tc>
          <w:tcPr>
            <w:tcW w:w="2723" w:type="dxa"/>
            <w:gridSpan w:val="4"/>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年末结转和结余</w:t>
            </w:r>
          </w:p>
        </w:tc>
      </w:tr>
      <w:tr w:rsidR="00E9002D">
        <w:trPr>
          <w:trHeight w:val="301"/>
        </w:trPr>
        <w:tc>
          <w:tcPr>
            <w:tcW w:w="147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6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2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60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基本支出结转</w:t>
            </w:r>
          </w:p>
        </w:tc>
        <w:tc>
          <w:tcPr>
            <w:tcW w:w="102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项目支出结转和结余</w:t>
            </w:r>
          </w:p>
        </w:tc>
        <w:tc>
          <w:tcPr>
            <w:tcW w:w="91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119"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69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107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69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1049"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61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61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基本支出结转</w:t>
            </w:r>
          </w:p>
        </w:tc>
        <w:tc>
          <w:tcPr>
            <w:tcW w:w="1487" w:type="dxa"/>
            <w:gridSpan w:val="2"/>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项目支出结转和结余</w:t>
            </w:r>
          </w:p>
        </w:tc>
      </w:tr>
      <w:tr w:rsidR="00E9002D">
        <w:trPr>
          <w:trHeight w:val="285"/>
        </w:trPr>
        <w:tc>
          <w:tcPr>
            <w:tcW w:w="147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6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2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0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2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11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9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7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9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4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0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w:t>
            </w:r>
          </w:p>
        </w:tc>
        <w:tc>
          <w:tcPr>
            <w:tcW w:w="88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项目支出结余</w:t>
            </w:r>
          </w:p>
        </w:tc>
      </w:tr>
      <w:tr w:rsidR="00E9002D">
        <w:trPr>
          <w:trHeight w:val="615"/>
        </w:trPr>
        <w:tc>
          <w:tcPr>
            <w:tcW w:w="147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65"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2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0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2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11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9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7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9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4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60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88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296"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类</w:t>
            </w:r>
          </w:p>
        </w:tc>
        <w:tc>
          <w:tcPr>
            <w:tcW w:w="591"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款</w:t>
            </w:r>
          </w:p>
        </w:tc>
        <w:tc>
          <w:tcPr>
            <w:tcW w:w="592"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p>
        </w:tc>
        <w:tc>
          <w:tcPr>
            <w:tcW w:w="186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0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60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10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91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1119"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69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10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69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1049"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61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61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60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c>
          <w:tcPr>
            <w:tcW w:w="88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13</w:t>
            </w:r>
          </w:p>
        </w:tc>
      </w:tr>
      <w:tr w:rsidR="00E9002D">
        <w:trPr>
          <w:trHeight w:val="301"/>
        </w:trPr>
        <w:tc>
          <w:tcPr>
            <w:tcW w:w="296"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91"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92"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6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2.17</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2.17</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1,053.40</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876.40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177.00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1,028.53</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853.52</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175.01</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27.04</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25.05</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hAnsi="宋体" w:cs="宋体"/>
                <w:b/>
                <w:bCs/>
                <w:color w:val="000000"/>
              </w:rPr>
              <w:t>1.99</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公共安全支出</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1,040.26</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863.26</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177.00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1,015.39</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840.38</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27.04</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25.05</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1.99</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检察</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1,040.26</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863.26</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177.00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1,015.39</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840.38</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27.04</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25.05</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1.99</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2040401</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行政运行</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497.75</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497.75</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480.08</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480.08</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17.67</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17.67</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2040404</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查办和预防职务犯罪</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54.00</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2040499</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其他检察支出</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2.17</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488.51</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311.51</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177.00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481.31</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306.30</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175.01</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9.37</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7.38</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1.99</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社会保障和就业支出</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财政对其他社会保险基金的补助</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2082703</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财政对生育保险基金的补助</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0.64</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医疗卫生与计划生育支出</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hint="eastAsia"/>
                <w:color w:val="000000"/>
              </w:rPr>
              <w:t>行政事业单位医疗</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2101101</w:t>
            </w:r>
          </w:p>
        </w:tc>
        <w:tc>
          <w:tcPr>
            <w:tcW w:w="1865" w:type="dxa"/>
            <w:tcBorders>
              <w:bottom w:val="single" w:sz="4" w:space="0" w:color="000000"/>
              <w:right w:val="single" w:sz="4" w:space="0" w:color="000000"/>
            </w:tcBorders>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行政单位医疗</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11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07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69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12.50</w:t>
            </w:r>
          </w:p>
        </w:tc>
        <w:tc>
          <w:tcPr>
            <w:tcW w:w="1049"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60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88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147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1865" w:type="dxa"/>
            <w:tcBorders>
              <w:bottom w:val="single" w:sz="4" w:space="0" w:color="000000"/>
              <w:right w:val="single" w:sz="4" w:space="0" w:color="000000"/>
            </w:tcBorders>
            <w:vAlign w:val="center"/>
          </w:tcPr>
          <w:p w:rsidR="00E9002D" w:rsidRDefault="00E9002D">
            <w:pPr>
              <w:rPr>
                <w:rFonts w:ascii="宋体"/>
                <w:color w:val="000000"/>
              </w:rPr>
            </w:pPr>
          </w:p>
        </w:tc>
        <w:tc>
          <w:tcPr>
            <w:tcW w:w="102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0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2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1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11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9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9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4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1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1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60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88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78" w:type="dxa"/>
            <w:gridSpan w:val="17"/>
            <w:vAlign w:val="center"/>
          </w:tcPr>
          <w:p w:rsidR="00E9002D" w:rsidRDefault="00573589">
            <w:pPr>
              <w:textAlignment w:val="center"/>
              <w:rPr>
                <w:rFonts w:ascii="宋体"/>
                <w:color w:val="000000"/>
              </w:rPr>
            </w:pPr>
            <w:r>
              <w:rPr>
                <w:rFonts w:ascii="宋体" w:hAnsi="宋体" w:cs="宋体" w:hint="eastAsia"/>
                <w:color w:val="000000"/>
              </w:rPr>
              <w:t>注：本表反映部门本年度一般公共预算财政拨款收入及支出情况。</w:t>
            </w:r>
          </w:p>
        </w:tc>
      </w:tr>
      <w:tr w:rsidR="00E9002D">
        <w:trPr>
          <w:trHeight w:val="301"/>
        </w:trPr>
        <w:tc>
          <w:tcPr>
            <w:tcW w:w="14278" w:type="dxa"/>
            <w:gridSpan w:val="17"/>
            <w:vAlign w:val="center"/>
          </w:tcPr>
          <w:p w:rsidR="00E9002D" w:rsidRDefault="00573589">
            <w:pPr>
              <w:textAlignment w:val="center"/>
              <w:rPr>
                <w:rFonts w:ascii="宋体"/>
                <w:color w:val="000000"/>
              </w:rPr>
            </w:pPr>
            <w:r>
              <w:rPr>
                <w:rFonts w:ascii="宋体" w:hAnsi="宋体" w:cs="宋体"/>
                <w:color w:val="000000"/>
              </w:rPr>
              <w:t xml:space="preserve">    2.</w:t>
            </w:r>
            <w:r>
              <w:rPr>
                <w:rFonts w:ascii="宋体" w:hAnsi="宋体" w:cs="宋体" w:hint="eastAsia"/>
                <w:color w:val="000000"/>
              </w:rPr>
              <w:t>本表批复到项级科目。</w:t>
            </w:r>
          </w:p>
        </w:tc>
      </w:tr>
    </w:tbl>
    <w:p w:rsidR="00E9002D" w:rsidRDefault="00E9002D">
      <w:pPr>
        <w:spacing w:line="20" w:lineRule="exact"/>
        <w:sectPr w:rsidR="00E9002D">
          <w:pgSz w:w="16840" w:h="12105" w:orient="landscape"/>
          <w:pgMar w:top="1084" w:right="1440" w:bottom="0" w:left="1440" w:header="0" w:footer="0" w:gutter="0"/>
          <w:cols w:space="720"/>
        </w:sectPr>
      </w:pPr>
    </w:p>
    <w:p w:rsidR="00E9002D" w:rsidRDefault="00023141">
      <w:pPr>
        <w:spacing w:line="20" w:lineRule="exact"/>
      </w:pPr>
      <w:bookmarkStart w:id="10" w:name="page14"/>
      <w:bookmarkEnd w:id="10"/>
      <w:r>
        <w:lastRenderedPageBreak/>
        <w:pict>
          <v:shape id="Picture 57" o:spid="_x0000_s1074" type="#_x0000_t75" style="position:absolute;margin-left:30.05pt;margin-top:-464.05pt;width:.5pt;height:.5pt;z-index:-251639808" o:allowincell="f">
            <v:imagedata r:id="rId11" o:title=""/>
          </v:shape>
        </w:pict>
      </w:r>
      <w:r>
        <w:pict>
          <v:shape id="Picture 58" o:spid="_x0000_s1075" type="#_x0000_t75" style="position:absolute;margin-left:30.05pt;margin-top:-427.15pt;width:.5pt;height:.5pt;z-index:-251638784" o:allowincell="f">
            <v:imagedata r:id="rId11" o:title=""/>
          </v:shape>
        </w:pict>
      </w:r>
    </w:p>
    <w:p w:rsidR="00E9002D" w:rsidRDefault="00573589">
      <w:pPr>
        <w:tabs>
          <w:tab w:val="left" w:pos="448"/>
        </w:tabs>
        <w:rPr>
          <w:sz w:val="20"/>
          <w:szCs w:val="20"/>
        </w:rPr>
      </w:pPr>
      <w:r>
        <w:tab/>
      </w:r>
      <w:bookmarkStart w:id="11" w:name="page15"/>
      <w:bookmarkEnd w:id="11"/>
    </w:p>
    <w:p w:rsidR="00E9002D" w:rsidRDefault="00573589">
      <w:pPr>
        <w:spacing w:line="251" w:lineRule="exact"/>
        <w:jc w:val="center"/>
        <w:rPr>
          <w:rFonts w:ascii="宋体"/>
        </w:rPr>
      </w:pPr>
      <w:r>
        <w:rPr>
          <w:rFonts w:ascii="宋体" w:hAnsi="宋体" w:cs="宋体" w:hint="eastAsia"/>
        </w:rPr>
        <w:t>一般公共预算财政拨款基本支出决算表</w:t>
      </w:r>
    </w:p>
    <w:tbl>
      <w:tblPr>
        <w:tblW w:w="13990" w:type="dxa"/>
        <w:tblInd w:w="-13" w:type="dxa"/>
        <w:tblLayout w:type="fixed"/>
        <w:tblCellMar>
          <w:top w:w="15" w:type="dxa"/>
          <w:left w:w="15" w:type="dxa"/>
          <w:bottom w:w="15" w:type="dxa"/>
          <w:right w:w="15" w:type="dxa"/>
        </w:tblCellMar>
        <w:tblLook w:val="04A0"/>
      </w:tblPr>
      <w:tblGrid>
        <w:gridCol w:w="582"/>
        <w:gridCol w:w="2666"/>
        <w:gridCol w:w="1317"/>
        <w:gridCol w:w="582"/>
        <w:gridCol w:w="2666"/>
        <w:gridCol w:w="1317"/>
        <w:gridCol w:w="582"/>
        <w:gridCol w:w="2660"/>
        <w:gridCol w:w="1618"/>
      </w:tblGrid>
      <w:tr w:rsidR="00E9002D">
        <w:trPr>
          <w:trHeight w:hRule="exact" w:val="249"/>
        </w:trPr>
        <w:tc>
          <w:tcPr>
            <w:tcW w:w="582" w:type="dxa"/>
            <w:vAlign w:val="bottom"/>
          </w:tcPr>
          <w:p w:rsidR="00E9002D" w:rsidRDefault="00E9002D">
            <w:pPr>
              <w:rPr>
                <w:rFonts w:ascii="Arial" w:hAnsi="Arial" w:cs="Arial"/>
                <w:color w:val="000000"/>
                <w:sz w:val="20"/>
                <w:szCs w:val="20"/>
              </w:rPr>
            </w:pPr>
          </w:p>
        </w:tc>
        <w:tc>
          <w:tcPr>
            <w:tcW w:w="2666" w:type="dxa"/>
            <w:vAlign w:val="bottom"/>
          </w:tcPr>
          <w:p w:rsidR="00E9002D" w:rsidRDefault="00E9002D">
            <w:pPr>
              <w:rPr>
                <w:rFonts w:ascii="Arial" w:hAnsi="Arial" w:cs="Arial"/>
                <w:color w:val="000000"/>
                <w:sz w:val="20"/>
                <w:szCs w:val="20"/>
              </w:rPr>
            </w:pPr>
          </w:p>
        </w:tc>
        <w:tc>
          <w:tcPr>
            <w:tcW w:w="1317" w:type="dxa"/>
            <w:vAlign w:val="bottom"/>
          </w:tcPr>
          <w:p w:rsidR="00E9002D" w:rsidRDefault="00E9002D">
            <w:pPr>
              <w:rPr>
                <w:rFonts w:ascii="Arial" w:hAnsi="Arial" w:cs="Arial"/>
                <w:color w:val="000000"/>
                <w:sz w:val="20"/>
                <w:szCs w:val="20"/>
              </w:rPr>
            </w:pPr>
          </w:p>
        </w:tc>
        <w:tc>
          <w:tcPr>
            <w:tcW w:w="582" w:type="dxa"/>
            <w:vAlign w:val="bottom"/>
          </w:tcPr>
          <w:p w:rsidR="00E9002D" w:rsidRDefault="00E9002D">
            <w:pPr>
              <w:rPr>
                <w:rFonts w:ascii="Arial" w:hAnsi="Arial" w:cs="Arial"/>
                <w:color w:val="000000"/>
                <w:sz w:val="20"/>
                <w:szCs w:val="20"/>
              </w:rPr>
            </w:pPr>
          </w:p>
        </w:tc>
        <w:tc>
          <w:tcPr>
            <w:tcW w:w="2666" w:type="dxa"/>
            <w:vAlign w:val="bottom"/>
          </w:tcPr>
          <w:p w:rsidR="00E9002D" w:rsidRDefault="00E9002D">
            <w:pPr>
              <w:rPr>
                <w:rFonts w:ascii="Arial" w:hAnsi="Arial" w:cs="Arial"/>
                <w:color w:val="000000"/>
                <w:sz w:val="20"/>
                <w:szCs w:val="20"/>
              </w:rPr>
            </w:pPr>
          </w:p>
        </w:tc>
        <w:tc>
          <w:tcPr>
            <w:tcW w:w="1317" w:type="dxa"/>
            <w:vAlign w:val="bottom"/>
          </w:tcPr>
          <w:p w:rsidR="00E9002D" w:rsidRDefault="00E9002D">
            <w:pPr>
              <w:rPr>
                <w:rFonts w:ascii="Arial" w:hAnsi="Arial" w:cs="Arial"/>
                <w:color w:val="000000"/>
                <w:sz w:val="20"/>
                <w:szCs w:val="20"/>
              </w:rPr>
            </w:pPr>
          </w:p>
        </w:tc>
        <w:tc>
          <w:tcPr>
            <w:tcW w:w="582" w:type="dxa"/>
            <w:vAlign w:val="bottom"/>
          </w:tcPr>
          <w:p w:rsidR="00E9002D" w:rsidRDefault="00E9002D">
            <w:pPr>
              <w:rPr>
                <w:rFonts w:ascii="Arial" w:hAnsi="Arial" w:cs="Arial"/>
                <w:color w:val="000000"/>
                <w:sz w:val="20"/>
                <w:szCs w:val="20"/>
              </w:rPr>
            </w:pPr>
          </w:p>
        </w:tc>
        <w:tc>
          <w:tcPr>
            <w:tcW w:w="2660" w:type="dxa"/>
            <w:vAlign w:val="bottom"/>
          </w:tcPr>
          <w:p w:rsidR="00E9002D" w:rsidRDefault="00E9002D">
            <w:pPr>
              <w:rPr>
                <w:rFonts w:ascii="Arial" w:hAnsi="Arial" w:cs="Arial"/>
                <w:color w:val="000000"/>
                <w:sz w:val="20"/>
                <w:szCs w:val="20"/>
              </w:rPr>
            </w:pPr>
          </w:p>
        </w:tc>
        <w:tc>
          <w:tcPr>
            <w:tcW w:w="1618"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06</w:t>
            </w:r>
            <w:r>
              <w:rPr>
                <w:rFonts w:ascii="宋体" w:hAnsi="宋体" w:cs="宋体" w:hint="eastAsia"/>
                <w:color w:val="000000"/>
                <w:sz w:val="20"/>
                <w:szCs w:val="20"/>
              </w:rPr>
              <w:t>表</w:t>
            </w:r>
          </w:p>
        </w:tc>
      </w:tr>
      <w:tr w:rsidR="00E9002D">
        <w:trPr>
          <w:trHeight w:hRule="exact" w:val="249"/>
        </w:trPr>
        <w:tc>
          <w:tcPr>
            <w:tcW w:w="3248" w:type="dxa"/>
            <w:gridSpan w:val="2"/>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部门：阜城县人民检察院</w:t>
            </w:r>
          </w:p>
        </w:tc>
        <w:tc>
          <w:tcPr>
            <w:tcW w:w="1317" w:type="dxa"/>
            <w:vAlign w:val="bottom"/>
          </w:tcPr>
          <w:p w:rsidR="00E9002D" w:rsidRDefault="00E9002D">
            <w:pPr>
              <w:rPr>
                <w:rFonts w:ascii="Arial" w:hAnsi="Arial" w:cs="Arial"/>
                <w:color w:val="000000"/>
                <w:sz w:val="20"/>
                <w:szCs w:val="20"/>
              </w:rPr>
            </w:pPr>
          </w:p>
        </w:tc>
        <w:tc>
          <w:tcPr>
            <w:tcW w:w="582" w:type="dxa"/>
            <w:vAlign w:val="bottom"/>
          </w:tcPr>
          <w:p w:rsidR="00E9002D" w:rsidRDefault="00E9002D">
            <w:pPr>
              <w:rPr>
                <w:rFonts w:ascii="Arial" w:hAnsi="Arial" w:cs="Arial"/>
                <w:color w:val="000000"/>
                <w:sz w:val="20"/>
                <w:szCs w:val="20"/>
              </w:rPr>
            </w:pPr>
          </w:p>
        </w:tc>
        <w:tc>
          <w:tcPr>
            <w:tcW w:w="2666" w:type="dxa"/>
            <w:vAlign w:val="bottom"/>
          </w:tcPr>
          <w:p w:rsidR="00E9002D" w:rsidRDefault="00E9002D">
            <w:pPr>
              <w:rPr>
                <w:rFonts w:ascii="Arial" w:hAnsi="Arial" w:cs="Arial"/>
                <w:color w:val="000000"/>
                <w:sz w:val="20"/>
                <w:szCs w:val="20"/>
              </w:rPr>
            </w:pPr>
          </w:p>
        </w:tc>
        <w:tc>
          <w:tcPr>
            <w:tcW w:w="1317" w:type="dxa"/>
            <w:vAlign w:val="bottom"/>
          </w:tcPr>
          <w:p w:rsidR="00E9002D" w:rsidRDefault="00E9002D">
            <w:pPr>
              <w:rPr>
                <w:rFonts w:ascii="Arial" w:hAnsi="Arial" w:cs="Arial"/>
                <w:color w:val="000000"/>
                <w:sz w:val="20"/>
                <w:szCs w:val="20"/>
              </w:rPr>
            </w:pPr>
          </w:p>
        </w:tc>
        <w:tc>
          <w:tcPr>
            <w:tcW w:w="582" w:type="dxa"/>
            <w:vAlign w:val="bottom"/>
          </w:tcPr>
          <w:p w:rsidR="00E9002D" w:rsidRDefault="00E9002D">
            <w:pPr>
              <w:rPr>
                <w:rFonts w:ascii="Arial" w:hAnsi="Arial" w:cs="Arial"/>
                <w:color w:val="000000"/>
                <w:sz w:val="20"/>
                <w:szCs w:val="20"/>
              </w:rPr>
            </w:pPr>
          </w:p>
        </w:tc>
        <w:tc>
          <w:tcPr>
            <w:tcW w:w="2660" w:type="dxa"/>
            <w:vAlign w:val="bottom"/>
          </w:tcPr>
          <w:p w:rsidR="00E9002D" w:rsidRDefault="00E9002D">
            <w:pPr>
              <w:rPr>
                <w:rFonts w:ascii="Arial" w:hAnsi="Arial" w:cs="Arial"/>
                <w:color w:val="000000"/>
                <w:sz w:val="20"/>
                <w:szCs w:val="20"/>
              </w:rPr>
            </w:pPr>
          </w:p>
        </w:tc>
        <w:tc>
          <w:tcPr>
            <w:tcW w:w="1618"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hRule="exact" w:val="249"/>
        </w:trPr>
        <w:tc>
          <w:tcPr>
            <w:tcW w:w="4565"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人员经费</w:t>
            </w:r>
          </w:p>
        </w:tc>
        <w:tc>
          <w:tcPr>
            <w:tcW w:w="9425" w:type="dxa"/>
            <w:gridSpan w:val="6"/>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公用经费</w:t>
            </w:r>
          </w:p>
        </w:tc>
      </w:tr>
      <w:tr w:rsidR="00E9002D">
        <w:trPr>
          <w:trHeight w:hRule="exact" w:val="312"/>
        </w:trPr>
        <w:tc>
          <w:tcPr>
            <w:tcW w:w="582"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266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31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c>
          <w:tcPr>
            <w:tcW w:w="582"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266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31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c>
          <w:tcPr>
            <w:tcW w:w="582"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266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61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金额</w:t>
            </w:r>
          </w:p>
        </w:tc>
      </w:tr>
      <w:tr w:rsidR="00E9002D">
        <w:trPr>
          <w:trHeight w:hRule="exact" w:val="312"/>
        </w:trPr>
        <w:tc>
          <w:tcPr>
            <w:tcW w:w="582"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66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31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82"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66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31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82"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66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61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工资福利支出</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309.67</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商品和服务支出</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474.74</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其他资本性支出</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38.00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基本工资</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213.04</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办公费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25.72</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31001</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房屋建筑物购建</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津贴补贴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67.96</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印刷费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8.67</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31002</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办公设备购置</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10.06</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奖金</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11.29</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咨询费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0.61</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31003</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专用设备购置</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12.39</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其他社会保障缴费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13.14</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手续费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0.04</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31005</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基础设施建设</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30106</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伙食补助费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30205</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水费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2.62</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31006</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大型修缮</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30107</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绩效工资</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3.82</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30206</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电费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22.89</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31007</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信息网络及软件购置更新</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15.55</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30108</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机关事业单位基本养老保险缴费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30207</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邮电费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2.07</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31008</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物资储备</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30109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职业年金缴费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30208</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取暖费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31009</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土地补偿</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30199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其他工资福利支出</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0.43</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30209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物业管理费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31010</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安置补助</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对个人和家庭的补助</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31.10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差旅费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35.00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31011</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地上附着物和青苗补偿</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离休费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因公出国（境）费用</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31012</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拆迁补偿</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退休费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维修</w:t>
            </w:r>
            <w:r>
              <w:rPr>
                <w:rFonts w:ascii="宋体" w:hAnsi="宋体" w:cs="宋体"/>
                <w:color w:val="000000"/>
              </w:rPr>
              <w:t>(</w:t>
            </w:r>
            <w:r>
              <w:rPr>
                <w:rFonts w:ascii="宋体" w:hAnsi="宋体" w:cs="宋体" w:hint="eastAsia"/>
                <w:color w:val="000000"/>
              </w:rPr>
              <w:t>护</w:t>
            </w:r>
            <w:r>
              <w:rPr>
                <w:rFonts w:ascii="宋体" w:hAnsi="宋体" w:cs="宋体"/>
                <w:color w:val="000000"/>
              </w:rPr>
              <w:t>)</w:t>
            </w:r>
            <w:r>
              <w:rPr>
                <w:rFonts w:ascii="宋体" w:hAnsi="宋体" w:cs="宋体" w:hint="eastAsia"/>
                <w:color w:val="000000"/>
              </w:rPr>
              <w:t>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27.60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31013</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公务用车购置</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退职（役）费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租赁费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0.90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31019</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其他交通工具购置</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抚恤金</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30215</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会议费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31020</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产权参股</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30305</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生活补助</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30216</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培训费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4.58</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31099</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其他资本性支出</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30306</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救济费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30217</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公务接待费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304</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对企事业单位的补贴</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30307</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医疗费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30218</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专用材料费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30401</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企业政策性补贴</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30308</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助学金</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被装购置费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30402</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事业单位补贴</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30309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奖励金</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30225</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专用燃料费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30403</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财政贴息</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30310</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生产补贴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30226</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劳务费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207.84</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30499</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其他对企事业单位的补贴</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住房公积金</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30227</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委托业务费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307</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债务利息支出</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30312</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提租补贴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30228</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工会经费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2.06</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30701</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国内债务付息</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30313</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购房补贴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30229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福利费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1.85</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30707</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国外债务付息</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30314</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采暖补贴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8.60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30231</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公务用车运行维护费</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43.98</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399</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其他支出</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30315</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物业服务补贴</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30239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其他交通费用</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26.67</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39906</w:t>
            </w:r>
          </w:p>
        </w:tc>
        <w:tc>
          <w:tcPr>
            <w:tcW w:w="2660"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赠与</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30399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其他对个人和家庭的补助支出</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22.50</w:t>
            </w: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30240</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税金及附加费用</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582"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2660"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1618"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hRule="exact" w:val="249"/>
        </w:trPr>
        <w:tc>
          <w:tcPr>
            <w:tcW w:w="582" w:type="dxa"/>
            <w:tcBorders>
              <w:left w:val="single" w:sz="4" w:space="0" w:color="000000"/>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2666"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131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82"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30299</w:t>
            </w:r>
          </w:p>
        </w:tc>
        <w:tc>
          <w:tcPr>
            <w:tcW w:w="2666"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其他商品和服务支出</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43.66</w:t>
            </w:r>
          </w:p>
        </w:tc>
        <w:tc>
          <w:tcPr>
            <w:tcW w:w="582"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2660"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1618"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hRule="exact" w:val="249"/>
        </w:trPr>
        <w:tc>
          <w:tcPr>
            <w:tcW w:w="3248" w:type="dxa"/>
            <w:gridSpan w:val="2"/>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人员经费合计</w:t>
            </w:r>
          </w:p>
        </w:tc>
        <w:tc>
          <w:tcPr>
            <w:tcW w:w="131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340.77</w:t>
            </w:r>
          </w:p>
        </w:tc>
        <w:tc>
          <w:tcPr>
            <w:tcW w:w="7807" w:type="dxa"/>
            <w:gridSpan w:val="5"/>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公用经费合计</w:t>
            </w:r>
          </w:p>
        </w:tc>
        <w:tc>
          <w:tcPr>
            <w:tcW w:w="1618"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512.75</w:t>
            </w:r>
          </w:p>
        </w:tc>
      </w:tr>
      <w:tr w:rsidR="00E9002D">
        <w:trPr>
          <w:trHeight w:hRule="exact" w:val="249"/>
        </w:trPr>
        <w:tc>
          <w:tcPr>
            <w:tcW w:w="13990" w:type="dxa"/>
            <w:gridSpan w:val="9"/>
            <w:vAlign w:val="center"/>
          </w:tcPr>
          <w:p w:rsidR="00E9002D" w:rsidRDefault="00573589">
            <w:pPr>
              <w:textAlignment w:val="center"/>
              <w:rPr>
                <w:rFonts w:ascii="宋体"/>
                <w:color w:val="000000"/>
              </w:rPr>
            </w:pPr>
            <w:r>
              <w:rPr>
                <w:rFonts w:ascii="宋体" w:hAnsi="宋体" w:cs="宋体" w:hint="eastAsia"/>
                <w:color w:val="000000"/>
              </w:rPr>
              <w:t>注：本表反映部门本年度一般公共预算财政拨款基本支出情况。</w:t>
            </w:r>
          </w:p>
        </w:tc>
      </w:tr>
    </w:tbl>
    <w:p w:rsidR="00E9002D" w:rsidRDefault="00E9002D">
      <w:pPr>
        <w:sectPr w:rsidR="00E9002D">
          <w:type w:val="continuous"/>
          <w:pgSz w:w="16840" w:h="11906" w:orient="landscape"/>
          <w:pgMar w:top="1440" w:right="1440" w:bottom="434" w:left="1440" w:header="0" w:footer="0" w:gutter="0"/>
          <w:cols w:space="720"/>
        </w:sectPr>
      </w:pPr>
    </w:p>
    <w:p w:rsidR="00E9002D" w:rsidRDefault="00E9002D">
      <w:pPr>
        <w:spacing w:line="293" w:lineRule="exact"/>
        <w:rPr>
          <w:sz w:val="20"/>
          <w:szCs w:val="20"/>
        </w:rPr>
      </w:pPr>
      <w:bookmarkStart w:id="12" w:name="page16"/>
      <w:bookmarkEnd w:id="12"/>
    </w:p>
    <w:p w:rsidR="00E9002D" w:rsidRDefault="00573589">
      <w:pPr>
        <w:spacing w:line="286" w:lineRule="exact"/>
        <w:jc w:val="center"/>
        <w:rPr>
          <w:sz w:val="20"/>
          <w:szCs w:val="20"/>
        </w:rPr>
      </w:pPr>
      <w:r>
        <w:rPr>
          <w:rFonts w:ascii="宋体" w:hAnsi="宋体" w:cs="宋体" w:hint="eastAsia"/>
          <w:sz w:val="25"/>
          <w:szCs w:val="25"/>
        </w:rPr>
        <w:t>政府性基金预算财政拨款收入支出决算表</w:t>
      </w:r>
    </w:p>
    <w:p w:rsidR="00E9002D" w:rsidRDefault="00E9002D">
      <w:pPr>
        <w:spacing w:line="282" w:lineRule="exact"/>
        <w:rPr>
          <w:sz w:val="20"/>
          <w:szCs w:val="20"/>
        </w:rPr>
      </w:pPr>
    </w:p>
    <w:tbl>
      <w:tblPr>
        <w:tblW w:w="14064" w:type="dxa"/>
        <w:tblInd w:w="-13" w:type="dxa"/>
        <w:tblLayout w:type="fixed"/>
        <w:tblCellMar>
          <w:top w:w="15" w:type="dxa"/>
          <w:left w:w="15" w:type="dxa"/>
          <w:bottom w:w="15" w:type="dxa"/>
          <w:right w:w="15" w:type="dxa"/>
        </w:tblCellMar>
        <w:tblLook w:val="04A0"/>
      </w:tblPr>
      <w:tblGrid>
        <w:gridCol w:w="278"/>
        <w:gridCol w:w="575"/>
        <w:gridCol w:w="576"/>
        <w:gridCol w:w="2348"/>
        <w:gridCol w:w="1009"/>
        <w:gridCol w:w="578"/>
        <w:gridCol w:w="1008"/>
        <w:gridCol w:w="577"/>
        <w:gridCol w:w="1080"/>
        <w:gridCol w:w="577"/>
        <w:gridCol w:w="1009"/>
        <w:gridCol w:w="578"/>
        <w:gridCol w:w="1008"/>
        <w:gridCol w:w="577"/>
        <w:gridCol w:w="578"/>
        <w:gridCol w:w="578"/>
        <w:gridCol w:w="570"/>
        <w:gridCol w:w="560"/>
      </w:tblGrid>
      <w:tr w:rsidR="00E9002D">
        <w:trPr>
          <w:trHeight w:val="286"/>
        </w:trPr>
        <w:tc>
          <w:tcPr>
            <w:tcW w:w="278" w:type="dxa"/>
            <w:vAlign w:val="bottom"/>
          </w:tcPr>
          <w:p w:rsidR="00E9002D" w:rsidRDefault="00E9002D">
            <w:pPr>
              <w:rPr>
                <w:rFonts w:ascii="Arial" w:hAnsi="Arial" w:cs="Arial"/>
                <w:color w:val="000000"/>
                <w:sz w:val="20"/>
                <w:szCs w:val="20"/>
              </w:rPr>
            </w:pPr>
          </w:p>
        </w:tc>
        <w:tc>
          <w:tcPr>
            <w:tcW w:w="575" w:type="dxa"/>
            <w:vAlign w:val="bottom"/>
          </w:tcPr>
          <w:p w:rsidR="00E9002D" w:rsidRDefault="00E9002D">
            <w:pPr>
              <w:rPr>
                <w:rFonts w:ascii="Arial" w:hAnsi="Arial" w:cs="Arial"/>
                <w:color w:val="000000"/>
                <w:sz w:val="20"/>
                <w:szCs w:val="20"/>
              </w:rPr>
            </w:pPr>
          </w:p>
        </w:tc>
        <w:tc>
          <w:tcPr>
            <w:tcW w:w="576" w:type="dxa"/>
            <w:vAlign w:val="bottom"/>
          </w:tcPr>
          <w:p w:rsidR="00E9002D" w:rsidRDefault="00E9002D">
            <w:pPr>
              <w:rPr>
                <w:rFonts w:ascii="Arial" w:hAnsi="Arial" w:cs="Arial"/>
                <w:color w:val="000000"/>
                <w:sz w:val="20"/>
                <w:szCs w:val="20"/>
              </w:rPr>
            </w:pPr>
          </w:p>
        </w:tc>
        <w:tc>
          <w:tcPr>
            <w:tcW w:w="2348" w:type="dxa"/>
            <w:vAlign w:val="bottom"/>
          </w:tcPr>
          <w:p w:rsidR="00E9002D" w:rsidRDefault="00E9002D">
            <w:pPr>
              <w:rPr>
                <w:rFonts w:ascii="Arial" w:hAnsi="Arial" w:cs="Arial"/>
                <w:color w:val="000000"/>
                <w:sz w:val="20"/>
                <w:szCs w:val="20"/>
              </w:rPr>
            </w:pPr>
          </w:p>
        </w:tc>
        <w:tc>
          <w:tcPr>
            <w:tcW w:w="1009" w:type="dxa"/>
            <w:vAlign w:val="bottom"/>
          </w:tcPr>
          <w:p w:rsidR="00E9002D" w:rsidRDefault="00E9002D">
            <w:pPr>
              <w:rPr>
                <w:rFonts w:ascii="Arial" w:hAnsi="Arial" w:cs="Arial"/>
                <w:color w:val="000000"/>
                <w:sz w:val="20"/>
                <w:szCs w:val="20"/>
              </w:rPr>
            </w:pPr>
          </w:p>
        </w:tc>
        <w:tc>
          <w:tcPr>
            <w:tcW w:w="578" w:type="dxa"/>
            <w:vAlign w:val="bottom"/>
          </w:tcPr>
          <w:p w:rsidR="00E9002D" w:rsidRDefault="00E9002D">
            <w:pPr>
              <w:rPr>
                <w:rFonts w:ascii="Arial" w:hAnsi="Arial" w:cs="Arial"/>
                <w:color w:val="000000"/>
                <w:sz w:val="20"/>
                <w:szCs w:val="20"/>
              </w:rPr>
            </w:pPr>
          </w:p>
        </w:tc>
        <w:tc>
          <w:tcPr>
            <w:tcW w:w="1008"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1080"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1009" w:type="dxa"/>
            <w:vAlign w:val="bottom"/>
          </w:tcPr>
          <w:p w:rsidR="00E9002D" w:rsidRDefault="00E9002D">
            <w:pPr>
              <w:rPr>
                <w:rFonts w:ascii="Arial" w:hAnsi="Arial" w:cs="Arial"/>
                <w:color w:val="000000"/>
                <w:sz w:val="20"/>
                <w:szCs w:val="20"/>
              </w:rPr>
            </w:pPr>
          </w:p>
        </w:tc>
        <w:tc>
          <w:tcPr>
            <w:tcW w:w="578" w:type="dxa"/>
            <w:vAlign w:val="bottom"/>
          </w:tcPr>
          <w:p w:rsidR="00E9002D" w:rsidRDefault="00E9002D">
            <w:pPr>
              <w:rPr>
                <w:rFonts w:ascii="Arial" w:hAnsi="Arial" w:cs="Arial"/>
                <w:color w:val="000000"/>
                <w:sz w:val="20"/>
                <w:szCs w:val="20"/>
              </w:rPr>
            </w:pPr>
          </w:p>
        </w:tc>
        <w:tc>
          <w:tcPr>
            <w:tcW w:w="1008"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578" w:type="dxa"/>
            <w:vAlign w:val="bottom"/>
          </w:tcPr>
          <w:p w:rsidR="00E9002D" w:rsidRDefault="00E9002D">
            <w:pPr>
              <w:rPr>
                <w:rFonts w:ascii="Arial" w:hAnsi="Arial" w:cs="Arial"/>
                <w:color w:val="000000"/>
                <w:sz w:val="20"/>
                <w:szCs w:val="20"/>
              </w:rPr>
            </w:pPr>
          </w:p>
        </w:tc>
        <w:tc>
          <w:tcPr>
            <w:tcW w:w="1148" w:type="dxa"/>
            <w:gridSpan w:val="2"/>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07</w:t>
            </w:r>
            <w:r>
              <w:rPr>
                <w:rFonts w:ascii="宋体" w:hAnsi="宋体" w:cs="宋体" w:hint="eastAsia"/>
                <w:color w:val="000000"/>
                <w:sz w:val="20"/>
                <w:szCs w:val="20"/>
              </w:rPr>
              <w:t>表</w:t>
            </w:r>
          </w:p>
        </w:tc>
        <w:tc>
          <w:tcPr>
            <w:tcW w:w="560" w:type="dxa"/>
            <w:vAlign w:val="bottom"/>
          </w:tcPr>
          <w:p w:rsidR="00E9002D" w:rsidRDefault="00E9002D">
            <w:pPr>
              <w:jc w:val="right"/>
              <w:textAlignment w:val="bottom"/>
              <w:rPr>
                <w:rFonts w:ascii="宋体"/>
                <w:color w:val="000000"/>
                <w:sz w:val="20"/>
                <w:szCs w:val="20"/>
              </w:rPr>
            </w:pPr>
          </w:p>
        </w:tc>
      </w:tr>
      <w:tr w:rsidR="00E9002D">
        <w:trPr>
          <w:trHeight w:val="286"/>
        </w:trPr>
        <w:tc>
          <w:tcPr>
            <w:tcW w:w="3777" w:type="dxa"/>
            <w:gridSpan w:val="4"/>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部门：阜城县人民检察院</w:t>
            </w:r>
          </w:p>
        </w:tc>
        <w:tc>
          <w:tcPr>
            <w:tcW w:w="1009" w:type="dxa"/>
            <w:vAlign w:val="bottom"/>
          </w:tcPr>
          <w:p w:rsidR="00E9002D" w:rsidRDefault="00E9002D">
            <w:pPr>
              <w:rPr>
                <w:rFonts w:ascii="Arial" w:hAnsi="Arial" w:cs="Arial"/>
                <w:color w:val="000000"/>
                <w:sz w:val="20"/>
                <w:szCs w:val="20"/>
              </w:rPr>
            </w:pPr>
          </w:p>
        </w:tc>
        <w:tc>
          <w:tcPr>
            <w:tcW w:w="578" w:type="dxa"/>
            <w:vAlign w:val="bottom"/>
          </w:tcPr>
          <w:p w:rsidR="00E9002D" w:rsidRDefault="00E9002D">
            <w:pPr>
              <w:rPr>
                <w:rFonts w:ascii="Arial" w:hAnsi="Arial" w:cs="Arial"/>
                <w:color w:val="000000"/>
                <w:sz w:val="20"/>
                <w:szCs w:val="20"/>
              </w:rPr>
            </w:pPr>
          </w:p>
        </w:tc>
        <w:tc>
          <w:tcPr>
            <w:tcW w:w="1008"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1080"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1009" w:type="dxa"/>
            <w:vAlign w:val="bottom"/>
          </w:tcPr>
          <w:p w:rsidR="00E9002D" w:rsidRDefault="00E9002D">
            <w:pPr>
              <w:rPr>
                <w:rFonts w:ascii="Arial" w:hAnsi="Arial" w:cs="Arial"/>
                <w:color w:val="000000"/>
                <w:sz w:val="20"/>
                <w:szCs w:val="20"/>
              </w:rPr>
            </w:pPr>
          </w:p>
        </w:tc>
        <w:tc>
          <w:tcPr>
            <w:tcW w:w="578" w:type="dxa"/>
            <w:vAlign w:val="bottom"/>
          </w:tcPr>
          <w:p w:rsidR="00E9002D" w:rsidRDefault="00E9002D">
            <w:pPr>
              <w:rPr>
                <w:rFonts w:ascii="Arial" w:hAnsi="Arial" w:cs="Arial"/>
                <w:color w:val="000000"/>
                <w:sz w:val="20"/>
                <w:szCs w:val="20"/>
              </w:rPr>
            </w:pPr>
          </w:p>
        </w:tc>
        <w:tc>
          <w:tcPr>
            <w:tcW w:w="1008" w:type="dxa"/>
            <w:vAlign w:val="bottom"/>
          </w:tcPr>
          <w:p w:rsidR="00E9002D" w:rsidRDefault="00E9002D">
            <w:pPr>
              <w:rPr>
                <w:rFonts w:ascii="Arial" w:hAnsi="Arial" w:cs="Arial"/>
                <w:color w:val="000000"/>
                <w:sz w:val="20"/>
                <w:szCs w:val="20"/>
              </w:rPr>
            </w:pPr>
          </w:p>
        </w:tc>
        <w:tc>
          <w:tcPr>
            <w:tcW w:w="577" w:type="dxa"/>
            <w:vAlign w:val="bottom"/>
          </w:tcPr>
          <w:p w:rsidR="00E9002D" w:rsidRDefault="00E9002D">
            <w:pPr>
              <w:rPr>
                <w:rFonts w:ascii="Arial" w:hAnsi="Arial" w:cs="Arial"/>
                <w:color w:val="000000"/>
                <w:sz w:val="20"/>
                <w:szCs w:val="20"/>
              </w:rPr>
            </w:pPr>
          </w:p>
        </w:tc>
        <w:tc>
          <w:tcPr>
            <w:tcW w:w="1726" w:type="dxa"/>
            <w:gridSpan w:val="3"/>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c>
          <w:tcPr>
            <w:tcW w:w="560" w:type="dxa"/>
            <w:vAlign w:val="bottom"/>
          </w:tcPr>
          <w:p w:rsidR="00E9002D" w:rsidRDefault="00E9002D">
            <w:pPr>
              <w:jc w:val="right"/>
              <w:textAlignment w:val="bottom"/>
              <w:rPr>
                <w:rFonts w:ascii="宋体"/>
                <w:color w:val="000000"/>
                <w:sz w:val="20"/>
                <w:szCs w:val="20"/>
              </w:rPr>
            </w:pPr>
          </w:p>
        </w:tc>
      </w:tr>
      <w:tr w:rsidR="00E9002D">
        <w:trPr>
          <w:trHeight w:val="301"/>
        </w:trPr>
        <w:tc>
          <w:tcPr>
            <w:tcW w:w="1429"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科目编码</w:t>
            </w:r>
          </w:p>
        </w:tc>
        <w:tc>
          <w:tcPr>
            <w:tcW w:w="2348"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2595"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年初结转和结余</w:t>
            </w:r>
          </w:p>
        </w:tc>
        <w:tc>
          <w:tcPr>
            <w:tcW w:w="2234"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本年收入</w:t>
            </w:r>
          </w:p>
        </w:tc>
        <w:tc>
          <w:tcPr>
            <w:tcW w:w="2595" w:type="dxa"/>
            <w:gridSpan w:val="3"/>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本年支出</w:t>
            </w:r>
          </w:p>
        </w:tc>
        <w:tc>
          <w:tcPr>
            <w:tcW w:w="2303" w:type="dxa"/>
            <w:gridSpan w:val="4"/>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年末结转和结余</w:t>
            </w:r>
          </w:p>
        </w:tc>
        <w:tc>
          <w:tcPr>
            <w:tcW w:w="560" w:type="dxa"/>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textAlignment w:val="center"/>
              <w:rPr>
                <w:rFonts w:ascii="宋体"/>
                <w:color w:val="000000"/>
              </w:rPr>
            </w:pPr>
          </w:p>
        </w:tc>
      </w:tr>
      <w:tr w:rsidR="00E9002D">
        <w:trPr>
          <w:trHeight w:val="301"/>
        </w:trPr>
        <w:tc>
          <w:tcPr>
            <w:tcW w:w="142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3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9"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57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基本支出结转</w:t>
            </w:r>
          </w:p>
        </w:tc>
        <w:tc>
          <w:tcPr>
            <w:tcW w:w="100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项目支出结转和结余</w:t>
            </w:r>
          </w:p>
        </w:tc>
        <w:tc>
          <w:tcPr>
            <w:tcW w:w="57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08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57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1009"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57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100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577"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57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基本支出结转</w:t>
            </w:r>
          </w:p>
        </w:tc>
        <w:tc>
          <w:tcPr>
            <w:tcW w:w="1148" w:type="dxa"/>
            <w:gridSpan w:val="2"/>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项目支出结转和结余</w:t>
            </w:r>
          </w:p>
        </w:tc>
        <w:tc>
          <w:tcPr>
            <w:tcW w:w="560" w:type="dxa"/>
            <w:tcBorders>
              <w:bottom w:val="single" w:sz="4" w:space="0" w:color="000000"/>
              <w:right w:val="single" w:sz="4" w:space="0" w:color="000000"/>
            </w:tcBorders>
            <w:shd w:val="clear" w:color="FFFFFF" w:fill="C0C0C0"/>
            <w:vAlign w:val="center"/>
          </w:tcPr>
          <w:p w:rsidR="00E9002D" w:rsidRDefault="00E9002D">
            <w:pPr>
              <w:jc w:val="center"/>
              <w:textAlignment w:val="center"/>
              <w:rPr>
                <w:rFonts w:ascii="宋体"/>
                <w:color w:val="000000"/>
              </w:rPr>
            </w:pPr>
          </w:p>
        </w:tc>
      </w:tr>
      <w:tr w:rsidR="00E9002D">
        <w:trPr>
          <w:trHeight w:val="300"/>
        </w:trPr>
        <w:tc>
          <w:tcPr>
            <w:tcW w:w="142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3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8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项目支出结转</w:t>
            </w:r>
          </w:p>
        </w:tc>
        <w:tc>
          <w:tcPr>
            <w:tcW w:w="57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项目支出结余</w:t>
            </w:r>
          </w:p>
        </w:tc>
        <w:tc>
          <w:tcPr>
            <w:tcW w:w="560" w:type="dxa"/>
            <w:tcBorders>
              <w:bottom w:val="single" w:sz="4" w:space="0" w:color="000000"/>
              <w:right w:val="single" w:sz="4" w:space="0" w:color="000000"/>
            </w:tcBorders>
            <w:shd w:val="clear" w:color="FFFFFF" w:fill="C0C0C0"/>
            <w:vAlign w:val="center"/>
          </w:tcPr>
          <w:p w:rsidR="00E9002D" w:rsidRDefault="00E9002D">
            <w:pPr>
              <w:jc w:val="center"/>
              <w:textAlignment w:val="center"/>
              <w:rPr>
                <w:rFonts w:ascii="宋体"/>
                <w:color w:val="000000"/>
              </w:rPr>
            </w:pPr>
          </w:p>
        </w:tc>
      </w:tr>
      <w:tr w:rsidR="00E9002D">
        <w:trPr>
          <w:trHeight w:val="615"/>
        </w:trPr>
        <w:tc>
          <w:tcPr>
            <w:tcW w:w="1429" w:type="dxa"/>
            <w:gridSpan w:val="3"/>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348"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8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9"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00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7"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8"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60" w:type="dxa"/>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278"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类</w:t>
            </w:r>
          </w:p>
        </w:tc>
        <w:tc>
          <w:tcPr>
            <w:tcW w:w="575"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款</w:t>
            </w:r>
          </w:p>
        </w:tc>
        <w:tc>
          <w:tcPr>
            <w:tcW w:w="57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p>
        </w:tc>
        <w:tc>
          <w:tcPr>
            <w:tcW w:w="234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009"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57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100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57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108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57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1009"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57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100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57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57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57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13</w:t>
            </w:r>
          </w:p>
        </w:tc>
        <w:tc>
          <w:tcPr>
            <w:tcW w:w="560" w:type="dxa"/>
            <w:tcBorders>
              <w:bottom w:val="single" w:sz="4" w:space="0" w:color="000000"/>
              <w:right w:val="single" w:sz="4" w:space="0" w:color="000000"/>
            </w:tcBorders>
            <w:shd w:val="clear" w:color="FFFFFF" w:fill="C0C0C0"/>
            <w:vAlign w:val="center"/>
          </w:tcPr>
          <w:p w:rsidR="00E9002D" w:rsidRDefault="00E9002D">
            <w:pPr>
              <w:jc w:val="center"/>
              <w:textAlignment w:val="center"/>
              <w:rPr>
                <w:rFonts w:ascii="宋体"/>
                <w:color w:val="000000"/>
              </w:rPr>
            </w:pPr>
          </w:p>
        </w:tc>
      </w:tr>
      <w:tr w:rsidR="00E9002D">
        <w:trPr>
          <w:trHeight w:val="301"/>
        </w:trPr>
        <w:tc>
          <w:tcPr>
            <w:tcW w:w="278"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5"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57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348"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009"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100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1080"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1009"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100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7"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8"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70" w:type="dxa"/>
            <w:tcBorders>
              <w:bottom w:val="single" w:sz="4" w:space="0" w:color="000000"/>
              <w:right w:val="single" w:sz="4" w:space="0" w:color="000000"/>
            </w:tcBorders>
            <w:vAlign w:val="center"/>
          </w:tcPr>
          <w:p w:rsidR="00E9002D" w:rsidRDefault="00573589">
            <w:pPr>
              <w:jc w:val="right"/>
              <w:textAlignment w:val="center"/>
              <w:rPr>
                <w:rFonts w:ascii="宋体"/>
                <w:b/>
                <w:bCs/>
                <w:color w:val="000000"/>
              </w:rPr>
            </w:pPr>
            <w:r>
              <w:rPr>
                <w:rFonts w:ascii="宋体" w:cs="宋体"/>
                <w:b/>
                <w:bCs/>
                <w:color w:val="000000"/>
              </w:rPr>
              <w:t>0.00</w:t>
            </w:r>
          </w:p>
        </w:tc>
        <w:tc>
          <w:tcPr>
            <w:tcW w:w="560" w:type="dxa"/>
            <w:tcBorders>
              <w:bottom w:val="single" w:sz="4" w:space="0" w:color="000000"/>
              <w:right w:val="single" w:sz="4" w:space="0" w:color="000000"/>
            </w:tcBorders>
            <w:vAlign w:val="center"/>
          </w:tcPr>
          <w:p w:rsidR="00E9002D" w:rsidRDefault="00E9002D">
            <w:pPr>
              <w:jc w:val="right"/>
              <w:textAlignment w:val="center"/>
              <w:rPr>
                <w:rFonts w:ascii="宋体"/>
                <w:b/>
                <w:bCs/>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142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348" w:type="dxa"/>
            <w:tcBorders>
              <w:bottom w:val="single" w:sz="4" w:space="0" w:color="000000"/>
              <w:right w:val="single" w:sz="4" w:space="0" w:color="000000"/>
            </w:tcBorders>
            <w:vAlign w:val="center"/>
          </w:tcPr>
          <w:p w:rsidR="00E9002D" w:rsidRDefault="00E9002D">
            <w:pPr>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8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9"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00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7"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8"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7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560" w:type="dxa"/>
            <w:tcBorders>
              <w:bottom w:val="single" w:sz="4" w:space="0" w:color="000000"/>
              <w:right w:val="single" w:sz="4" w:space="0" w:color="000000"/>
            </w:tcBorders>
            <w:vAlign w:val="center"/>
          </w:tcPr>
          <w:p w:rsidR="00E9002D" w:rsidRDefault="00E9002D">
            <w:pPr>
              <w:jc w:val="right"/>
              <w:rPr>
                <w:rFonts w:ascii="宋体"/>
                <w:color w:val="000000"/>
              </w:rPr>
            </w:pPr>
          </w:p>
        </w:tc>
      </w:tr>
    </w:tbl>
    <w:p w:rsidR="00E9002D" w:rsidRDefault="00E9002D">
      <w:pPr>
        <w:spacing w:line="143" w:lineRule="exact"/>
        <w:rPr>
          <w:sz w:val="20"/>
          <w:szCs w:val="20"/>
        </w:rPr>
      </w:pPr>
    </w:p>
    <w:p w:rsidR="00E9002D" w:rsidRDefault="00573589">
      <w:pPr>
        <w:spacing w:line="183" w:lineRule="exact"/>
        <w:ind w:left="640"/>
        <w:rPr>
          <w:sz w:val="20"/>
          <w:szCs w:val="20"/>
        </w:rPr>
      </w:pPr>
      <w:r>
        <w:rPr>
          <w:rFonts w:ascii="宋体" w:hAnsi="宋体" w:cs="宋体" w:hint="eastAsia"/>
          <w:sz w:val="16"/>
          <w:szCs w:val="16"/>
        </w:rPr>
        <w:t>注：本表反映部门本年度政府性基金预算财政拨款收入支出及结转和结余情况。本部门本年度无收支及结转结余情况，按要求以空表列示。</w: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26" w:lineRule="exact"/>
        <w:rPr>
          <w:sz w:val="20"/>
          <w:szCs w:val="20"/>
        </w:rPr>
      </w:pPr>
    </w:p>
    <w:p w:rsidR="00E9002D" w:rsidRDefault="00573589">
      <w:pPr>
        <w:ind w:left="600"/>
        <w:rPr>
          <w:sz w:val="20"/>
          <w:szCs w:val="20"/>
        </w:rPr>
      </w:pPr>
      <w:r>
        <w:rPr>
          <w:rFonts w:ascii="Calibri" w:hAnsi="Calibri" w:cs="Calibri"/>
          <w:sz w:val="18"/>
          <w:szCs w:val="18"/>
        </w:rPr>
        <w:t>12</w:t>
      </w:r>
    </w:p>
    <w:p w:rsidR="00E9002D" w:rsidRDefault="00E9002D">
      <w:pPr>
        <w:sectPr w:rsidR="00E9002D">
          <w:pgSz w:w="16840" w:h="11906" w:orient="landscape"/>
          <w:pgMar w:top="1440" w:right="1440" w:bottom="434" w:left="1440" w:header="0" w:footer="0" w:gutter="0"/>
          <w:cols w:space="720"/>
        </w:sectPr>
      </w:pPr>
    </w:p>
    <w:p w:rsidR="00E9002D" w:rsidRDefault="00573589">
      <w:pPr>
        <w:spacing w:line="502" w:lineRule="exact"/>
        <w:ind w:right="118"/>
        <w:jc w:val="center"/>
        <w:rPr>
          <w:sz w:val="20"/>
          <w:szCs w:val="20"/>
        </w:rPr>
      </w:pPr>
      <w:bookmarkStart w:id="13" w:name="page17"/>
      <w:bookmarkEnd w:id="13"/>
      <w:r>
        <w:rPr>
          <w:rFonts w:ascii="宋体" w:hAnsi="宋体" w:cs="宋体" w:hint="eastAsia"/>
          <w:sz w:val="44"/>
          <w:szCs w:val="44"/>
        </w:rPr>
        <w:lastRenderedPageBreak/>
        <w:t>国有资本经营预算财政拨款收入支出决算表</w:t>
      </w:r>
    </w:p>
    <w:p w:rsidR="00E9002D" w:rsidRDefault="00E9002D">
      <w:pPr>
        <w:spacing w:line="394" w:lineRule="exact"/>
        <w:rPr>
          <w:sz w:val="20"/>
          <w:szCs w:val="20"/>
        </w:rPr>
      </w:pPr>
    </w:p>
    <w:tbl>
      <w:tblPr>
        <w:tblW w:w="13752" w:type="dxa"/>
        <w:tblInd w:w="-13" w:type="dxa"/>
        <w:tblLayout w:type="fixed"/>
        <w:tblCellMar>
          <w:top w:w="15" w:type="dxa"/>
          <w:left w:w="15" w:type="dxa"/>
          <w:bottom w:w="15" w:type="dxa"/>
          <w:right w:w="15" w:type="dxa"/>
        </w:tblCellMar>
        <w:tblLook w:val="04A0"/>
      </w:tblPr>
      <w:tblGrid>
        <w:gridCol w:w="555"/>
        <w:gridCol w:w="957"/>
        <w:gridCol w:w="957"/>
        <w:gridCol w:w="2986"/>
        <w:gridCol w:w="1801"/>
        <w:gridCol w:w="960"/>
        <w:gridCol w:w="960"/>
        <w:gridCol w:w="1815"/>
        <w:gridCol w:w="1801"/>
        <w:gridCol w:w="960"/>
      </w:tblGrid>
      <w:tr w:rsidR="00E9002D">
        <w:trPr>
          <w:trHeight w:val="286"/>
        </w:trPr>
        <w:tc>
          <w:tcPr>
            <w:tcW w:w="555"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957" w:type="dxa"/>
            <w:vAlign w:val="bottom"/>
          </w:tcPr>
          <w:p w:rsidR="00E9002D" w:rsidRDefault="00E9002D">
            <w:pPr>
              <w:rPr>
                <w:rFonts w:ascii="Arial" w:hAnsi="Arial" w:cs="Arial"/>
                <w:color w:val="000000"/>
                <w:sz w:val="20"/>
                <w:szCs w:val="20"/>
              </w:rPr>
            </w:pPr>
          </w:p>
        </w:tc>
        <w:tc>
          <w:tcPr>
            <w:tcW w:w="2986" w:type="dxa"/>
            <w:vAlign w:val="bottom"/>
          </w:tcPr>
          <w:p w:rsidR="00E9002D" w:rsidRDefault="00E9002D">
            <w:pPr>
              <w:rPr>
                <w:rFonts w:ascii="Arial" w:hAnsi="Arial" w:cs="Arial"/>
                <w:color w:val="000000"/>
                <w:sz w:val="20"/>
                <w:szCs w:val="20"/>
              </w:rPr>
            </w:pPr>
          </w:p>
        </w:tc>
        <w:tc>
          <w:tcPr>
            <w:tcW w:w="1801"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1815" w:type="dxa"/>
            <w:vAlign w:val="bottom"/>
          </w:tcPr>
          <w:p w:rsidR="00E9002D" w:rsidRDefault="00E9002D">
            <w:pPr>
              <w:rPr>
                <w:rFonts w:ascii="Arial" w:hAnsi="Arial" w:cs="Arial"/>
                <w:color w:val="000000"/>
                <w:sz w:val="20"/>
                <w:szCs w:val="20"/>
              </w:rPr>
            </w:pPr>
          </w:p>
        </w:tc>
        <w:tc>
          <w:tcPr>
            <w:tcW w:w="1801" w:type="dxa"/>
            <w:vAlign w:val="bottom"/>
          </w:tcPr>
          <w:p w:rsidR="00E9002D" w:rsidRDefault="00E9002D">
            <w:pPr>
              <w:rPr>
                <w:rFonts w:ascii="Arial" w:hAnsi="Arial" w:cs="Arial"/>
                <w:color w:val="000000"/>
                <w:sz w:val="20"/>
                <w:szCs w:val="20"/>
              </w:rPr>
            </w:pPr>
          </w:p>
        </w:tc>
        <w:tc>
          <w:tcPr>
            <w:tcW w:w="960"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08</w:t>
            </w:r>
            <w:r>
              <w:rPr>
                <w:rFonts w:ascii="宋体" w:hAnsi="宋体" w:cs="宋体" w:hint="eastAsia"/>
                <w:color w:val="000000"/>
                <w:sz w:val="20"/>
                <w:szCs w:val="20"/>
              </w:rPr>
              <w:t>表</w:t>
            </w:r>
          </w:p>
        </w:tc>
      </w:tr>
      <w:tr w:rsidR="00E9002D">
        <w:trPr>
          <w:trHeight w:val="286"/>
        </w:trPr>
        <w:tc>
          <w:tcPr>
            <w:tcW w:w="5455" w:type="dxa"/>
            <w:gridSpan w:val="4"/>
            <w:vAlign w:val="bottom"/>
          </w:tcPr>
          <w:p w:rsidR="00E9002D" w:rsidRDefault="00573589">
            <w:pPr>
              <w:rPr>
                <w:rFonts w:ascii="Arial" w:hAnsi="Arial" w:cs="Arial"/>
                <w:color w:val="000000"/>
                <w:sz w:val="20"/>
                <w:szCs w:val="20"/>
              </w:rPr>
            </w:pPr>
            <w:r>
              <w:rPr>
                <w:rFonts w:ascii="宋体" w:hAnsi="宋体" w:cs="宋体" w:hint="eastAsia"/>
                <w:color w:val="000000"/>
                <w:sz w:val="20"/>
                <w:szCs w:val="20"/>
              </w:rPr>
              <w:t>编制单位：阜城县人民检察院</w:t>
            </w:r>
          </w:p>
        </w:tc>
        <w:tc>
          <w:tcPr>
            <w:tcW w:w="1801"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jc w:val="center"/>
              <w:rPr>
                <w:rFonts w:ascii="宋体"/>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1815" w:type="dxa"/>
            <w:vAlign w:val="bottom"/>
          </w:tcPr>
          <w:p w:rsidR="00E9002D" w:rsidRDefault="00E9002D">
            <w:pPr>
              <w:rPr>
                <w:rFonts w:ascii="Arial" w:hAnsi="Arial" w:cs="Arial"/>
                <w:color w:val="000000"/>
                <w:sz w:val="20"/>
                <w:szCs w:val="20"/>
              </w:rPr>
            </w:pPr>
          </w:p>
        </w:tc>
        <w:tc>
          <w:tcPr>
            <w:tcW w:w="2761" w:type="dxa"/>
            <w:gridSpan w:val="2"/>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0"/>
        </w:trPr>
        <w:tc>
          <w:tcPr>
            <w:tcW w:w="5455" w:type="dxa"/>
            <w:gridSpan w:val="4"/>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w:t>
            </w:r>
          </w:p>
        </w:tc>
        <w:tc>
          <w:tcPr>
            <w:tcW w:w="1801"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年初结转和结余</w:t>
            </w: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本年收入</w:t>
            </w:r>
          </w:p>
        </w:tc>
        <w:tc>
          <w:tcPr>
            <w:tcW w:w="4576" w:type="dxa"/>
            <w:gridSpan w:val="3"/>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本年支出</w:t>
            </w: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年末结转和结余</w:t>
            </w:r>
          </w:p>
        </w:tc>
      </w:tr>
      <w:tr w:rsidR="00E9002D">
        <w:trPr>
          <w:trHeight w:val="300"/>
        </w:trPr>
        <w:tc>
          <w:tcPr>
            <w:tcW w:w="5455" w:type="dxa"/>
            <w:gridSpan w:val="4"/>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0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4576" w:type="dxa"/>
            <w:gridSpan w:val="3"/>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469" w:type="dxa"/>
            <w:gridSpan w:val="3"/>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功能分类科目编码</w:t>
            </w:r>
          </w:p>
        </w:tc>
        <w:tc>
          <w:tcPr>
            <w:tcW w:w="2986"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科目名称</w:t>
            </w:r>
          </w:p>
        </w:tc>
        <w:tc>
          <w:tcPr>
            <w:tcW w:w="180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小计</w:t>
            </w:r>
          </w:p>
        </w:tc>
        <w:tc>
          <w:tcPr>
            <w:tcW w:w="1815"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基本支出</w:t>
            </w:r>
          </w:p>
        </w:tc>
        <w:tc>
          <w:tcPr>
            <w:tcW w:w="1801"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项目支出</w:t>
            </w: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0"/>
        </w:trPr>
        <w:tc>
          <w:tcPr>
            <w:tcW w:w="2469" w:type="dxa"/>
            <w:gridSpan w:val="3"/>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986"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01"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15"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801"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5455" w:type="dxa"/>
            <w:gridSpan w:val="4"/>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801"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96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96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181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1801"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96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r>
      <w:tr w:rsidR="00E9002D">
        <w:trPr>
          <w:trHeight w:val="301"/>
        </w:trPr>
        <w:tc>
          <w:tcPr>
            <w:tcW w:w="5455" w:type="dxa"/>
            <w:gridSpan w:val="4"/>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80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81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801"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r w:rsidR="00E9002D">
        <w:trPr>
          <w:trHeight w:val="301"/>
        </w:trPr>
        <w:tc>
          <w:tcPr>
            <w:tcW w:w="2469" w:type="dxa"/>
            <w:gridSpan w:val="3"/>
            <w:tcBorders>
              <w:left w:val="single" w:sz="4" w:space="0" w:color="000000"/>
              <w:bottom w:val="single" w:sz="4" w:space="0" w:color="000000"/>
              <w:right w:val="single" w:sz="4" w:space="0" w:color="000000"/>
            </w:tcBorders>
            <w:vAlign w:val="center"/>
          </w:tcPr>
          <w:p w:rsidR="00E9002D" w:rsidRDefault="00E9002D">
            <w:pPr>
              <w:rPr>
                <w:rFonts w:ascii="宋体"/>
                <w:color w:val="000000"/>
              </w:rPr>
            </w:pPr>
          </w:p>
        </w:tc>
        <w:tc>
          <w:tcPr>
            <w:tcW w:w="2986" w:type="dxa"/>
            <w:tcBorders>
              <w:bottom w:val="single" w:sz="4" w:space="0" w:color="000000"/>
              <w:right w:val="single" w:sz="4" w:space="0" w:color="000000"/>
            </w:tcBorders>
            <w:vAlign w:val="center"/>
          </w:tcPr>
          <w:p w:rsidR="00E9002D" w:rsidRDefault="00E9002D">
            <w:pPr>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15"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1801" w:type="dxa"/>
            <w:tcBorders>
              <w:bottom w:val="single" w:sz="4" w:space="0" w:color="000000"/>
              <w:right w:val="single" w:sz="4" w:space="0" w:color="000000"/>
            </w:tcBorders>
            <w:vAlign w:val="center"/>
          </w:tcPr>
          <w:p w:rsidR="00E9002D" w:rsidRDefault="00E9002D">
            <w:pPr>
              <w:jc w:val="right"/>
              <w:rPr>
                <w:rFonts w:ascii="宋体"/>
                <w:color w:val="000000"/>
              </w:rPr>
            </w:pPr>
          </w:p>
        </w:tc>
        <w:tc>
          <w:tcPr>
            <w:tcW w:w="960" w:type="dxa"/>
            <w:tcBorders>
              <w:bottom w:val="single" w:sz="4" w:space="0" w:color="000000"/>
              <w:right w:val="single" w:sz="4" w:space="0" w:color="000000"/>
            </w:tcBorders>
            <w:vAlign w:val="center"/>
          </w:tcPr>
          <w:p w:rsidR="00E9002D" w:rsidRDefault="00E9002D">
            <w:pPr>
              <w:jc w:val="right"/>
              <w:rPr>
                <w:rFonts w:ascii="宋体"/>
                <w:color w:val="000000"/>
              </w:rPr>
            </w:pPr>
          </w:p>
        </w:tc>
      </w:tr>
    </w:tbl>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358" w:lineRule="exact"/>
        <w:rPr>
          <w:sz w:val="20"/>
          <w:szCs w:val="20"/>
        </w:rPr>
      </w:pPr>
    </w:p>
    <w:p w:rsidR="00E9002D" w:rsidRDefault="00573589">
      <w:pPr>
        <w:spacing w:line="229" w:lineRule="exact"/>
        <w:ind w:left="640"/>
        <w:rPr>
          <w:sz w:val="20"/>
          <w:szCs w:val="20"/>
        </w:rPr>
      </w:pPr>
      <w:r>
        <w:rPr>
          <w:rFonts w:ascii="宋体" w:hAnsi="宋体" w:cs="宋体" w:hint="eastAsia"/>
          <w:sz w:val="20"/>
          <w:szCs w:val="20"/>
        </w:rPr>
        <w:t>注：本表反映部门本年度国有资本经营预算财政拨款支出情况。本部门本年度无相关支出情况，按要求以空表列示。</w:t>
      </w:r>
    </w:p>
    <w:p w:rsidR="00E9002D" w:rsidRDefault="00023141">
      <w:pPr>
        <w:spacing w:line="20" w:lineRule="exact"/>
        <w:rPr>
          <w:sz w:val="20"/>
          <w:szCs w:val="20"/>
        </w:rPr>
      </w:pPr>
      <w:r w:rsidRPr="00023141">
        <w:pict>
          <v:shape id="Picture 60" o:spid="_x0000_s1076" type="#_x0000_t75" style="position:absolute;margin-left:30.05pt;margin-top:10.7pt;width:.75pt;height:.4pt;z-index:-251637760" o:allowincell="f">
            <v:imagedata r:id="rId12" o:title=""/>
          </v:shape>
        </w:pict>
      </w:r>
      <w:r w:rsidRPr="00023141">
        <w:pict>
          <v:shape id="Picture 61" o:spid="_x0000_s1077" type="#_x0000_t75" style="position:absolute;margin-left:57.8pt;margin-top:10.7pt;width:.75pt;height:.4pt;z-index:-251636736" o:allowincell="f">
            <v:imagedata r:id="rId12" o:title=""/>
          </v:shape>
        </w:pict>
      </w:r>
      <w:r w:rsidRPr="00023141">
        <w:pict>
          <v:shape id="Picture 62" o:spid="_x0000_s1078" type="#_x0000_t75" style="position:absolute;margin-left:85.55pt;margin-top:10.7pt;width:.75pt;height:.4pt;z-index:-251635712" o:allowincell="f">
            <v:imagedata r:id="rId12" o:title=""/>
          </v:shape>
        </w:pict>
      </w:r>
      <w:r w:rsidRPr="00023141">
        <w:pict>
          <v:shape id="Picture 63" o:spid="_x0000_s1079" type="#_x0000_t75" style="position:absolute;margin-left:113.3pt;margin-top:10.7pt;width:.75pt;height:.4pt;z-index:-251634688" o:allowincell="f">
            <v:imagedata r:id="rId12" o:title=""/>
          </v:shape>
        </w:pict>
      </w:r>
      <w:r w:rsidRPr="00023141">
        <w:pict>
          <v:shape id="Picture 64" o:spid="_x0000_s1080" type="#_x0000_t75" style="position:absolute;margin-left:218.3pt;margin-top:10.7pt;width:.75pt;height:.4pt;z-index:-251633664" o:allowincell="f">
            <v:imagedata r:id="rId12" o:title=""/>
          </v:shape>
        </w:pict>
      </w:r>
      <w:r w:rsidRPr="00023141">
        <w:pict>
          <v:shape id="Picture 65" o:spid="_x0000_s1081" type="#_x0000_t75" style="position:absolute;margin-left:300.8pt;margin-top:10.7pt;width:.75pt;height:.4pt;z-index:-251632640" o:allowincell="f">
            <v:imagedata r:id="rId12" o:title=""/>
          </v:shape>
        </w:pict>
      </w:r>
      <w:r w:rsidRPr="00023141">
        <w:pict>
          <v:shape id="Picture 66" o:spid="_x0000_s1082" type="#_x0000_t75" style="position:absolute;margin-left:383.3pt;margin-top:10.7pt;width:.75pt;height:.4pt;z-index:-251631616" o:allowincell="f">
            <v:imagedata r:id="rId12" o:title=""/>
          </v:shape>
        </w:pict>
      </w:r>
      <w:r w:rsidRPr="00023141">
        <w:pict>
          <v:shape id="Picture 67" o:spid="_x0000_s1083" type="#_x0000_t75" style="position:absolute;margin-left:450.05pt;margin-top:10.7pt;width:.75pt;height:.4pt;z-index:-251630592" o:allowincell="f">
            <v:imagedata r:id="rId12" o:title=""/>
          </v:shape>
        </w:pict>
      </w:r>
      <w:r w:rsidRPr="00023141">
        <w:pict>
          <v:shape id="Picture 68" o:spid="_x0000_s1084" type="#_x0000_t75" style="position:absolute;margin-left:516.8pt;margin-top:10.7pt;width:.75pt;height:.4pt;z-index:-251629568" o:allowincell="f">
            <v:imagedata r:id="rId12" o:title=""/>
          </v:shape>
        </w:pict>
      </w:r>
      <w:r w:rsidRPr="00023141">
        <w:pict>
          <v:shape id="Picture 69" o:spid="_x0000_s1085" type="#_x0000_t75" style="position:absolute;margin-left:583.5pt;margin-top:10.7pt;width:.75pt;height:.4pt;z-index:-251628544" o:allowincell="f">
            <v:imagedata r:id="rId12" o:title=""/>
          </v:shape>
        </w:pict>
      </w:r>
      <w:r w:rsidRPr="00023141">
        <w:pict>
          <v:shape id="Picture 70" o:spid="_x0000_s1086" type="#_x0000_t75" style="position:absolute;margin-left:661.5pt;margin-top:10.7pt;width:.75pt;height:.4pt;z-index:-251627520" o:allowincell="f">
            <v:imagedata r:id="rId12" o:title=""/>
          </v:shape>
        </w:pic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91" w:lineRule="exact"/>
        <w:rPr>
          <w:sz w:val="20"/>
          <w:szCs w:val="20"/>
        </w:rPr>
      </w:pPr>
    </w:p>
    <w:p w:rsidR="00E9002D" w:rsidRDefault="00573589">
      <w:pPr>
        <w:ind w:right="598"/>
        <w:jc w:val="right"/>
        <w:rPr>
          <w:sz w:val="20"/>
          <w:szCs w:val="20"/>
        </w:rPr>
      </w:pPr>
      <w:r>
        <w:rPr>
          <w:rFonts w:ascii="Calibri" w:hAnsi="Calibri" w:cs="Calibri"/>
          <w:sz w:val="18"/>
          <w:szCs w:val="18"/>
        </w:rPr>
        <w:t>13</w:t>
      </w:r>
    </w:p>
    <w:p w:rsidR="00E9002D" w:rsidRDefault="00E9002D">
      <w:pPr>
        <w:sectPr w:rsidR="00E9002D">
          <w:pgSz w:w="16840" w:h="11906" w:orient="landscape"/>
          <w:pgMar w:top="1440" w:right="1440" w:bottom="434" w:left="1440" w:header="0" w:footer="0" w:gutter="0"/>
          <w:cols w:space="720"/>
        </w:sectPr>
      </w:pPr>
    </w:p>
    <w:p w:rsidR="00E9002D" w:rsidRDefault="00E9002D">
      <w:pPr>
        <w:spacing w:line="255" w:lineRule="exact"/>
        <w:rPr>
          <w:sz w:val="20"/>
          <w:szCs w:val="20"/>
        </w:rPr>
      </w:pPr>
      <w:bookmarkStart w:id="14" w:name="page18"/>
      <w:bookmarkEnd w:id="14"/>
    </w:p>
    <w:p w:rsidR="00E9002D" w:rsidRDefault="00573589">
      <w:pPr>
        <w:spacing w:line="291" w:lineRule="exact"/>
        <w:jc w:val="center"/>
        <w:rPr>
          <w:sz w:val="20"/>
          <w:szCs w:val="20"/>
        </w:rPr>
      </w:pPr>
      <w:r>
        <w:rPr>
          <w:rFonts w:ascii="Arial" w:hAnsi="Arial" w:cs="Arial"/>
          <w:sz w:val="24"/>
          <w:szCs w:val="24"/>
        </w:rPr>
        <w:t>"</w:t>
      </w:r>
      <w:r>
        <w:rPr>
          <w:rFonts w:ascii="宋体" w:hAnsi="宋体" w:cs="宋体" w:hint="eastAsia"/>
          <w:sz w:val="24"/>
          <w:szCs w:val="24"/>
        </w:rPr>
        <w:t>三公</w:t>
      </w:r>
      <w:r>
        <w:rPr>
          <w:rFonts w:ascii="Arial" w:hAnsi="Arial" w:cs="Arial"/>
          <w:sz w:val="24"/>
          <w:szCs w:val="24"/>
        </w:rPr>
        <w:t>"</w:t>
      </w:r>
      <w:r>
        <w:rPr>
          <w:rFonts w:ascii="宋体" w:hAnsi="宋体" w:cs="宋体" w:hint="eastAsia"/>
          <w:sz w:val="24"/>
          <w:szCs w:val="24"/>
        </w:rPr>
        <w:t>经费及相关信息统计表</w:t>
      </w:r>
    </w:p>
    <w:p w:rsidR="00E9002D" w:rsidRDefault="00E9002D">
      <w:pPr>
        <w:spacing w:line="165" w:lineRule="exact"/>
        <w:rPr>
          <w:sz w:val="20"/>
          <w:szCs w:val="20"/>
        </w:rPr>
      </w:pPr>
    </w:p>
    <w:tbl>
      <w:tblPr>
        <w:tblW w:w="15150" w:type="dxa"/>
        <w:tblInd w:w="-13" w:type="dxa"/>
        <w:tblLayout w:type="fixed"/>
        <w:tblCellMar>
          <w:top w:w="15" w:type="dxa"/>
          <w:left w:w="15" w:type="dxa"/>
          <w:bottom w:w="15" w:type="dxa"/>
          <w:right w:w="15" w:type="dxa"/>
        </w:tblCellMar>
        <w:tblLook w:val="04A0"/>
      </w:tblPr>
      <w:tblGrid>
        <w:gridCol w:w="4501"/>
        <w:gridCol w:w="570"/>
        <w:gridCol w:w="2026"/>
        <w:gridCol w:w="960"/>
        <w:gridCol w:w="4501"/>
        <w:gridCol w:w="570"/>
        <w:gridCol w:w="2022"/>
      </w:tblGrid>
      <w:tr w:rsidR="00E9002D">
        <w:trPr>
          <w:trHeight w:val="286"/>
        </w:trPr>
        <w:tc>
          <w:tcPr>
            <w:tcW w:w="4501" w:type="dxa"/>
            <w:vAlign w:val="bottom"/>
          </w:tcPr>
          <w:p w:rsidR="00E9002D" w:rsidRDefault="00E9002D">
            <w:pPr>
              <w:rPr>
                <w:rFonts w:ascii="Arial" w:hAnsi="Arial" w:cs="Arial"/>
                <w:color w:val="000000"/>
                <w:sz w:val="20"/>
                <w:szCs w:val="20"/>
              </w:rPr>
            </w:pPr>
          </w:p>
        </w:tc>
        <w:tc>
          <w:tcPr>
            <w:tcW w:w="570" w:type="dxa"/>
            <w:vAlign w:val="bottom"/>
          </w:tcPr>
          <w:p w:rsidR="00E9002D" w:rsidRDefault="00E9002D">
            <w:pPr>
              <w:rPr>
                <w:rFonts w:ascii="Arial" w:hAnsi="Arial" w:cs="Arial"/>
                <w:color w:val="000000"/>
                <w:sz w:val="20"/>
                <w:szCs w:val="20"/>
              </w:rPr>
            </w:pPr>
          </w:p>
        </w:tc>
        <w:tc>
          <w:tcPr>
            <w:tcW w:w="2026"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rPr>
                <w:rFonts w:ascii="Arial" w:hAnsi="Arial" w:cs="Arial"/>
                <w:color w:val="000000"/>
                <w:sz w:val="20"/>
                <w:szCs w:val="20"/>
              </w:rPr>
            </w:pPr>
          </w:p>
        </w:tc>
        <w:tc>
          <w:tcPr>
            <w:tcW w:w="4501" w:type="dxa"/>
            <w:vAlign w:val="bottom"/>
          </w:tcPr>
          <w:p w:rsidR="00E9002D" w:rsidRDefault="00E9002D">
            <w:pPr>
              <w:rPr>
                <w:rFonts w:ascii="Arial" w:hAnsi="Arial" w:cs="Arial"/>
                <w:color w:val="000000"/>
                <w:sz w:val="20"/>
                <w:szCs w:val="20"/>
              </w:rPr>
            </w:pPr>
          </w:p>
        </w:tc>
        <w:tc>
          <w:tcPr>
            <w:tcW w:w="570" w:type="dxa"/>
            <w:vAlign w:val="bottom"/>
          </w:tcPr>
          <w:p w:rsidR="00E9002D" w:rsidRDefault="00E9002D">
            <w:pPr>
              <w:rPr>
                <w:rFonts w:ascii="Arial" w:hAnsi="Arial" w:cs="Arial"/>
                <w:color w:val="000000"/>
                <w:sz w:val="20"/>
                <w:szCs w:val="20"/>
              </w:rPr>
            </w:pPr>
          </w:p>
        </w:tc>
        <w:tc>
          <w:tcPr>
            <w:tcW w:w="2022"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09</w:t>
            </w:r>
            <w:r>
              <w:rPr>
                <w:rFonts w:ascii="宋体" w:hAnsi="宋体" w:cs="宋体" w:hint="eastAsia"/>
                <w:color w:val="000000"/>
                <w:sz w:val="20"/>
                <w:szCs w:val="20"/>
              </w:rPr>
              <w:t>表</w:t>
            </w:r>
          </w:p>
        </w:tc>
      </w:tr>
      <w:tr w:rsidR="00E9002D">
        <w:trPr>
          <w:trHeight w:val="286"/>
        </w:trPr>
        <w:tc>
          <w:tcPr>
            <w:tcW w:w="4501" w:type="dxa"/>
            <w:vAlign w:val="bottom"/>
          </w:tcPr>
          <w:p w:rsidR="00E9002D" w:rsidRDefault="00573589">
            <w:pPr>
              <w:textAlignment w:val="bottom"/>
              <w:rPr>
                <w:rFonts w:ascii="宋体"/>
                <w:color w:val="000000"/>
                <w:sz w:val="20"/>
                <w:szCs w:val="20"/>
              </w:rPr>
            </w:pPr>
            <w:r>
              <w:rPr>
                <w:rFonts w:ascii="宋体" w:hAnsi="宋体" w:cs="宋体" w:hint="eastAsia"/>
                <w:color w:val="000000"/>
                <w:sz w:val="20"/>
                <w:szCs w:val="20"/>
              </w:rPr>
              <w:t>编制单位：阜城县人民检察院</w:t>
            </w:r>
          </w:p>
        </w:tc>
        <w:tc>
          <w:tcPr>
            <w:tcW w:w="570" w:type="dxa"/>
            <w:vAlign w:val="bottom"/>
          </w:tcPr>
          <w:p w:rsidR="00E9002D" w:rsidRDefault="00E9002D">
            <w:pPr>
              <w:rPr>
                <w:rFonts w:ascii="Arial" w:hAnsi="Arial" w:cs="Arial"/>
                <w:color w:val="000000"/>
                <w:sz w:val="20"/>
                <w:szCs w:val="20"/>
              </w:rPr>
            </w:pPr>
          </w:p>
        </w:tc>
        <w:tc>
          <w:tcPr>
            <w:tcW w:w="2026" w:type="dxa"/>
            <w:vAlign w:val="bottom"/>
          </w:tcPr>
          <w:p w:rsidR="00E9002D" w:rsidRDefault="00E9002D">
            <w:pPr>
              <w:rPr>
                <w:rFonts w:ascii="Arial" w:hAnsi="Arial" w:cs="Arial"/>
                <w:color w:val="000000"/>
                <w:sz w:val="20"/>
                <w:szCs w:val="20"/>
              </w:rPr>
            </w:pPr>
          </w:p>
        </w:tc>
        <w:tc>
          <w:tcPr>
            <w:tcW w:w="960" w:type="dxa"/>
            <w:vAlign w:val="bottom"/>
          </w:tcPr>
          <w:p w:rsidR="00E9002D" w:rsidRDefault="00E9002D">
            <w:pPr>
              <w:jc w:val="center"/>
              <w:rPr>
                <w:rFonts w:ascii="宋体"/>
                <w:color w:val="000000"/>
                <w:sz w:val="20"/>
                <w:szCs w:val="20"/>
              </w:rPr>
            </w:pPr>
          </w:p>
        </w:tc>
        <w:tc>
          <w:tcPr>
            <w:tcW w:w="4501" w:type="dxa"/>
            <w:vAlign w:val="bottom"/>
          </w:tcPr>
          <w:p w:rsidR="00E9002D" w:rsidRDefault="00E9002D">
            <w:pPr>
              <w:rPr>
                <w:rFonts w:ascii="Arial" w:hAnsi="Arial" w:cs="Arial"/>
                <w:color w:val="000000"/>
                <w:sz w:val="20"/>
                <w:szCs w:val="20"/>
              </w:rPr>
            </w:pPr>
          </w:p>
        </w:tc>
        <w:tc>
          <w:tcPr>
            <w:tcW w:w="570" w:type="dxa"/>
            <w:vAlign w:val="bottom"/>
          </w:tcPr>
          <w:p w:rsidR="00E9002D" w:rsidRDefault="00E9002D">
            <w:pPr>
              <w:rPr>
                <w:rFonts w:ascii="Arial" w:hAnsi="Arial" w:cs="Arial"/>
                <w:color w:val="000000"/>
                <w:sz w:val="20"/>
                <w:szCs w:val="20"/>
              </w:rPr>
            </w:pPr>
          </w:p>
        </w:tc>
        <w:tc>
          <w:tcPr>
            <w:tcW w:w="2022"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1"/>
        </w:trPr>
        <w:tc>
          <w:tcPr>
            <w:tcW w:w="4501" w:type="dxa"/>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r>
              <w:rPr>
                <w:rFonts w:ascii="宋体" w:hAnsi="宋体" w:cs="宋体"/>
                <w:color w:val="000000"/>
              </w:rPr>
              <w:t xml:space="preserve">  </w:t>
            </w:r>
            <w:r>
              <w:rPr>
                <w:rFonts w:ascii="宋体" w:hAnsi="宋体" w:cs="宋体" w:hint="eastAsia"/>
                <w:color w:val="000000"/>
              </w:rPr>
              <w:t>目</w:t>
            </w:r>
          </w:p>
        </w:tc>
        <w:tc>
          <w:tcPr>
            <w:tcW w:w="570"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2026" w:type="dxa"/>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预算数</w:t>
            </w:r>
          </w:p>
        </w:tc>
        <w:tc>
          <w:tcPr>
            <w:tcW w:w="960" w:type="dxa"/>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统计数</w:t>
            </w:r>
          </w:p>
        </w:tc>
        <w:tc>
          <w:tcPr>
            <w:tcW w:w="4501" w:type="dxa"/>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w:t>
            </w:r>
            <w:r>
              <w:rPr>
                <w:rFonts w:ascii="宋体" w:hAnsi="宋体" w:cs="宋体"/>
                <w:color w:val="000000"/>
              </w:rPr>
              <w:t xml:space="preserve">  </w:t>
            </w:r>
            <w:r>
              <w:rPr>
                <w:rFonts w:ascii="宋体" w:hAnsi="宋体" w:cs="宋体" w:hint="eastAsia"/>
                <w:color w:val="000000"/>
              </w:rPr>
              <w:t>目</w:t>
            </w:r>
          </w:p>
        </w:tc>
        <w:tc>
          <w:tcPr>
            <w:tcW w:w="570" w:type="dxa"/>
            <w:vMerge w:val="restart"/>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行次</w:t>
            </w:r>
          </w:p>
        </w:tc>
        <w:tc>
          <w:tcPr>
            <w:tcW w:w="2022" w:type="dxa"/>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统计数</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w:t>
            </w:r>
            <w:r>
              <w:rPr>
                <w:rFonts w:ascii="宋体" w:hAnsi="宋体" w:cs="宋体"/>
                <w:color w:val="000000"/>
              </w:rPr>
              <w:t xml:space="preserve">  </w:t>
            </w:r>
            <w:r>
              <w:rPr>
                <w:rFonts w:ascii="宋体" w:hAnsi="宋体" w:cs="宋体" w:hint="eastAsia"/>
                <w:color w:val="000000"/>
              </w:rPr>
              <w:t>次</w:t>
            </w:r>
          </w:p>
        </w:tc>
        <w:tc>
          <w:tcPr>
            <w:tcW w:w="57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026"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96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4501"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w:t>
            </w:r>
            <w:r>
              <w:rPr>
                <w:rFonts w:ascii="宋体" w:hAnsi="宋体" w:cs="宋体"/>
                <w:color w:val="000000"/>
              </w:rPr>
              <w:t xml:space="preserve">  </w:t>
            </w:r>
            <w:r>
              <w:rPr>
                <w:rFonts w:ascii="宋体" w:hAnsi="宋体" w:cs="宋体" w:hint="eastAsia"/>
                <w:color w:val="000000"/>
              </w:rPr>
              <w:t>次</w:t>
            </w:r>
          </w:p>
        </w:tc>
        <w:tc>
          <w:tcPr>
            <w:tcW w:w="570" w:type="dxa"/>
            <w:vMerge/>
            <w:tcBorders>
              <w:top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2022"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一、“三公”经费支出</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二、机关运行经费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22</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512.75</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（一）支出合计</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51.45</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51.29</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三、国有资产占用情况</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22</w:t>
            </w:r>
          </w:p>
        </w:tc>
        <w:tc>
          <w:tcPr>
            <w:tcW w:w="2022"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1</w:t>
            </w:r>
            <w:r>
              <w:rPr>
                <w:rFonts w:ascii="宋体" w:hAnsi="宋体" w:cs="宋体" w:hint="eastAsia"/>
                <w:color w:val="000000"/>
              </w:rPr>
              <w:t>．因公出国（境）费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（一）车辆数合计（辆）</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23</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9</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2</w:t>
            </w:r>
            <w:r>
              <w:rPr>
                <w:rFonts w:ascii="宋体" w:hAnsi="宋体" w:cs="宋体" w:hint="eastAsia"/>
                <w:color w:val="000000"/>
              </w:rPr>
              <w:t>．公务用车购置及运行维护费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51.45</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51.29</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1</w:t>
            </w:r>
            <w:r>
              <w:rPr>
                <w:rFonts w:ascii="宋体" w:hAnsi="宋体" w:cs="宋体" w:hint="eastAsia"/>
                <w:color w:val="000000"/>
              </w:rPr>
              <w:t>．部级领导干部用车</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24</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w:t>
            </w:r>
            <w:r>
              <w:rPr>
                <w:rFonts w:ascii="宋体" w:hAnsi="宋体" w:cs="宋体"/>
                <w:color w:val="000000"/>
              </w:rPr>
              <w:t>1</w:t>
            </w:r>
            <w:r>
              <w:rPr>
                <w:rFonts w:ascii="宋体" w:hAnsi="宋体" w:cs="宋体" w:hint="eastAsia"/>
                <w:color w:val="000000"/>
              </w:rPr>
              <w:t>）公务用车购置费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2</w:t>
            </w:r>
            <w:r>
              <w:rPr>
                <w:rFonts w:ascii="宋体" w:hAnsi="宋体" w:cs="宋体" w:hint="eastAsia"/>
                <w:color w:val="000000"/>
              </w:rPr>
              <w:t>．一般公务用车</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25</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1</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w:t>
            </w:r>
            <w:r>
              <w:rPr>
                <w:rFonts w:ascii="宋体" w:hAnsi="宋体" w:cs="宋体"/>
                <w:color w:val="000000"/>
              </w:rPr>
              <w:t>2</w:t>
            </w:r>
            <w:r>
              <w:rPr>
                <w:rFonts w:ascii="宋体" w:hAnsi="宋体" w:cs="宋体" w:hint="eastAsia"/>
                <w:color w:val="000000"/>
              </w:rPr>
              <w:t>）公务用车运行维护费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51.45</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51.29</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3</w:t>
            </w:r>
            <w:r>
              <w:rPr>
                <w:rFonts w:ascii="宋体" w:hAnsi="宋体" w:cs="宋体" w:hint="eastAsia"/>
                <w:color w:val="000000"/>
              </w:rPr>
              <w:t>．一般执法执勤用车</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26</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8</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3</w:t>
            </w:r>
            <w:r>
              <w:rPr>
                <w:rFonts w:ascii="宋体" w:hAnsi="宋体" w:cs="宋体" w:hint="eastAsia"/>
                <w:color w:val="000000"/>
              </w:rPr>
              <w:t>．公务接待费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4</w:t>
            </w:r>
            <w:r>
              <w:rPr>
                <w:rFonts w:ascii="宋体" w:hAnsi="宋体" w:cs="宋体" w:hint="eastAsia"/>
                <w:color w:val="000000"/>
              </w:rPr>
              <w:t>．特种专业技术用车</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27</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w:t>
            </w:r>
            <w:r>
              <w:rPr>
                <w:rFonts w:ascii="宋体" w:hAnsi="宋体" w:cs="宋体"/>
                <w:color w:val="000000"/>
              </w:rPr>
              <w:t>1</w:t>
            </w:r>
            <w:r>
              <w:rPr>
                <w:rFonts w:ascii="宋体" w:hAnsi="宋体" w:cs="宋体" w:hint="eastAsia"/>
                <w:color w:val="000000"/>
              </w:rPr>
              <w:t>）国内接待费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5</w:t>
            </w:r>
            <w:r>
              <w:rPr>
                <w:rFonts w:ascii="宋体" w:hAnsi="宋体" w:cs="宋体" w:hint="eastAsia"/>
                <w:color w:val="000000"/>
              </w:rPr>
              <w:t>．其他用车</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28</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其中：外事接待费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（二）单价</w:t>
            </w:r>
            <w:r>
              <w:rPr>
                <w:rFonts w:ascii="宋体" w:hAnsi="宋体" w:cs="宋体"/>
                <w:color w:val="000000"/>
              </w:rPr>
              <w:t>50</w:t>
            </w:r>
            <w:r>
              <w:rPr>
                <w:rFonts w:ascii="宋体" w:hAnsi="宋体" w:cs="宋体" w:hint="eastAsia"/>
                <w:color w:val="000000"/>
              </w:rPr>
              <w:t>万元以上通用设备（台，套）</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29</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w:t>
            </w:r>
            <w:r>
              <w:rPr>
                <w:rFonts w:ascii="宋体" w:hAnsi="宋体" w:cs="宋体"/>
                <w:color w:val="000000"/>
              </w:rPr>
              <w:t>2</w:t>
            </w:r>
            <w:r>
              <w:rPr>
                <w:rFonts w:ascii="宋体" w:hAnsi="宋体" w:cs="宋体" w:hint="eastAsia"/>
                <w:color w:val="000000"/>
              </w:rPr>
              <w:t>）国（境）外接待费</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2026"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（三）单价</w:t>
            </w:r>
            <w:r>
              <w:rPr>
                <w:rFonts w:ascii="宋体" w:hAnsi="宋体" w:cs="宋体"/>
                <w:color w:val="000000"/>
              </w:rPr>
              <w:t>100</w:t>
            </w:r>
            <w:r>
              <w:rPr>
                <w:rFonts w:ascii="宋体" w:hAnsi="宋体" w:cs="宋体" w:hint="eastAsia"/>
                <w:color w:val="000000"/>
              </w:rPr>
              <w:t>万元以上专用设备（台，套）</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30</w:t>
            </w:r>
          </w:p>
        </w:tc>
        <w:tc>
          <w:tcPr>
            <w:tcW w:w="2022"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（二）相关统计数</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4501"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32</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1</w:t>
            </w:r>
            <w:r>
              <w:rPr>
                <w:rFonts w:ascii="宋体" w:hAnsi="宋体" w:cs="宋体" w:hint="eastAsia"/>
                <w:color w:val="000000"/>
              </w:rPr>
              <w:t>．因公出国（境）团组数（个）</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33</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2</w:t>
            </w:r>
            <w:r>
              <w:rPr>
                <w:rFonts w:ascii="宋体" w:hAnsi="宋体" w:cs="宋体" w:hint="eastAsia"/>
                <w:color w:val="000000"/>
              </w:rPr>
              <w:t>．因公出国（境）人次数（人）</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13</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34</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3</w:t>
            </w:r>
            <w:r>
              <w:rPr>
                <w:rFonts w:ascii="宋体" w:hAnsi="宋体" w:cs="宋体" w:hint="eastAsia"/>
                <w:color w:val="000000"/>
              </w:rPr>
              <w:t>．公务用车购置数（辆）</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14</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35</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4</w:t>
            </w:r>
            <w:r>
              <w:rPr>
                <w:rFonts w:ascii="宋体" w:hAnsi="宋体" w:cs="宋体" w:hint="eastAsia"/>
                <w:color w:val="000000"/>
              </w:rPr>
              <w:t>．公务用车保有量（辆）</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15</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9</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36</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5</w:t>
            </w:r>
            <w:r>
              <w:rPr>
                <w:rFonts w:ascii="宋体" w:hAnsi="宋体" w:cs="宋体" w:hint="eastAsia"/>
                <w:color w:val="000000"/>
              </w:rPr>
              <w:t>．国内公务接待批次（个）</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16</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37</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其中：外事接待批次（个）</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17</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38</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6</w:t>
            </w:r>
            <w:r>
              <w:rPr>
                <w:rFonts w:ascii="宋体" w:hAnsi="宋体" w:cs="宋体" w:hint="eastAsia"/>
                <w:color w:val="000000"/>
              </w:rPr>
              <w:t>．国内公务接待人次（人）</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18</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39</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w:t>
            </w:r>
            <w:r>
              <w:rPr>
                <w:rFonts w:ascii="宋体" w:hAnsi="宋体" w:cs="宋体" w:hint="eastAsia"/>
                <w:color w:val="000000"/>
              </w:rPr>
              <w:t>其中：外事接待人次（人）</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19</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E9002D">
            <w:pPr>
              <w:rPr>
                <w:rFonts w:ascii="宋体"/>
                <w:color w:val="000000"/>
              </w:rPr>
            </w:pP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40</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7</w:t>
            </w:r>
            <w:r>
              <w:rPr>
                <w:rFonts w:ascii="宋体" w:hAnsi="宋体" w:cs="宋体" w:hint="eastAsia"/>
                <w:color w:val="000000"/>
              </w:rPr>
              <w:t>．国（境）外公务接待批次（个）</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20</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41</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r w:rsidR="00E9002D">
        <w:trPr>
          <w:trHeight w:val="301"/>
        </w:trPr>
        <w:tc>
          <w:tcPr>
            <w:tcW w:w="4501" w:type="dxa"/>
            <w:tcBorders>
              <w:left w:val="single" w:sz="4" w:space="0" w:color="000000"/>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color w:val="000000"/>
              </w:rPr>
              <w:t xml:space="preserve">  8</w:t>
            </w:r>
            <w:r>
              <w:rPr>
                <w:rFonts w:ascii="宋体" w:hAnsi="宋体" w:cs="宋体" w:hint="eastAsia"/>
                <w:color w:val="000000"/>
              </w:rPr>
              <w:t>．国（境）外公务接待人次（人）</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21</w:t>
            </w:r>
          </w:p>
        </w:tc>
        <w:tc>
          <w:tcPr>
            <w:tcW w:w="2026" w:type="dxa"/>
            <w:tcBorders>
              <w:bottom w:val="single" w:sz="4" w:space="0" w:color="000000"/>
              <w:right w:val="single" w:sz="4" w:space="0" w:color="000000"/>
            </w:tcBorders>
            <w:vAlign w:val="center"/>
          </w:tcPr>
          <w:p w:rsidR="00E9002D" w:rsidRDefault="00573589">
            <w:pPr>
              <w:jc w:val="center"/>
              <w:textAlignment w:val="center"/>
              <w:rPr>
                <w:rFonts w:ascii="宋体"/>
                <w:color w:val="000000"/>
              </w:rPr>
            </w:pPr>
            <w:r>
              <w:rPr>
                <w:rFonts w:ascii="宋体" w:hAnsi="宋体" w:cs="宋体"/>
                <w:color w:val="000000"/>
              </w:rPr>
              <w:t>—</w:t>
            </w:r>
          </w:p>
        </w:tc>
        <w:tc>
          <w:tcPr>
            <w:tcW w:w="960"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w:t>
            </w:r>
          </w:p>
        </w:tc>
        <w:tc>
          <w:tcPr>
            <w:tcW w:w="4501" w:type="dxa"/>
            <w:tcBorders>
              <w:bottom w:val="single" w:sz="4" w:space="0" w:color="000000"/>
              <w:right w:val="single" w:sz="4" w:space="0" w:color="000000"/>
            </w:tcBorders>
            <w:shd w:val="clear" w:color="FFFFFF" w:fill="C0C0C0"/>
            <w:vAlign w:val="center"/>
          </w:tcPr>
          <w:p w:rsidR="00E9002D" w:rsidRDefault="00573589">
            <w:pPr>
              <w:textAlignment w:val="center"/>
              <w:rPr>
                <w:rFonts w:ascii="宋体"/>
                <w:color w:val="000000"/>
              </w:rPr>
            </w:pPr>
            <w:r>
              <w:rPr>
                <w:rFonts w:ascii="宋体" w:hAnsi="宋体" w:cs="宋体" w:hint="eastAsia"/>
                <w:color w:val="000000"/>
              </w:rPr>
              <w:t xml:space="preserve">　</w:t>
            </w:r>
          </w:p>
        </w:tc>
        <w:tc>
          <w:tcPr>
            <w:tcW w:w="570"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42</w:t>
            </w:r>
          </w:p>
        </w:tc>
        <w:tc>
          <w:tcPr>
            <w:tcW w:w="2022" w:type="dxa"/>
            <w:tcBorders>
              <w:bottom w:val="single" w:sz="4" w:space="0" w:color="000000"/>
              <w:right w:val="single" w:sz="4" w:space="0" w:color="000000"/>
            </w:tcBorders>
            <w:vAlign w:val="center"/>
          </w:tcPr>
          <w:p w:rsidR="00E9002D" w:rsidRDefault="00E9002D">
            <w:pPr>
              <w:rPr>
                <w:rFonts w:ascii="宋体"/>
                <w:color w:val="000000"/>
              </w:rPr>
            </w:pPr>
          </w:p>
        </w:tc>
      </w:tr>
    </w:tbl>
    <w:p w:rsidR="00E9002D" w:rsidRDefault="00E9002D">
      <w:pPr>
        <w:spacing w:line="200" w:lineRule="exact"/>
        <w:rPr>
          <w:sz w:val="20"/>
          <w:szCs w:val="20"/>
        </w:rPr>
      </w:pPr>
    </w:p>
    <w:p w:rsidR="00E9002D" w:rsidRDefault="00E9002D">
      <w:pPr>
        <w:sectPr w:rsidR="00E9002D">
          <w:pgSz w:w="16840" w:h="11906" w:orient="landscape"/>
          <w:pgMar w:top="1440" w:right="1440" w:bottom="434" w:left="1440" w:header="0" w:footer="0" w:gutter="0"/>
          <w:cols w:space="720"/>
        </w:sectPr>
      </w:pPr>
    </w:p>
    <w:p w:rsidR="00E9002D" w:rsidRDefault="00573589">
      <w:pPr>
        <w:spacing w:line="279" w:lineRule="exact"/>
        <w:rPr>
          <w:sz w:val="20"/>
          <w:szCs w:val="20"/>
        </w:rPr>
      </w:pPr>
      <w:r>
        <w:rPr>
          <w:rFonts w:cs="宋体" w:hint="eastAsia"/>
          <w:sz w:val="20"/>
          <w:szCs w:val="20"/>
        </w:rPr>
        <w:lastRenderedPageBreak/>
        <w:t>注：本表反映部门本年度“三公”经费、机关运行经费和国有资产占用情况等相关统计指标。</w:t>
      </w:r>
    </w:p>
    <w:p w:rsidR="00E9002D" w:rsidRDefault="00573589">
      <w:pPr>
        <w:ind w:left="600"/>
        <w:rPr>
          <w:sz w:val="20"/>
          <w:szCs w:val="20"/>
        </w:rPr>
      </w:pPr>
      <w:r>
        <w:rPr>
          <w:rFonts w:ascii="Calibri" w:hAnsi="Calibri" w:cs="Calibri"/>
          <w:sz w:val="17"/>
          <w:szCs w:val="17"/>
        </w:rPr>
        <w:t>14</w:t>
      </w:r>
    </w:p>
    <w:p w:rsidR="00E9002D" w:rsidRDefault="00E9002D">
      <w:pPr>
        <w:sectPr w:rsidR="00E9002D">
          <w:type w:val="continuous"/>
          <w:pgSz w:w="16840" w:h="11906" w:orient="landscape"/>
          <w:pgMar w:top="1440" w:right="1440" w:bottom="434" w:left="1440" w:header="0" w:footer="0" w:gutter="0"/>
          <w:cols w:space="720"/>
        </w:sectPr>
      </w:pPr>
    </w:p>
    <w:p w:rsidR="00E9002D" w:rsidRDefault="00E9002D">
      <w:pPr>
        <w:spacing w:line="256" w:lineRule="exact"/>
        <w:rPr>
          <w:sz w:val="20"/>
          <w:szCs w:val="20"/>
        </w:rPr>
      </w:pPr>
      <w:bookmarkStart w:id="15" w:name="page19"/>
      <w:bookmarkEnd w:id="15"/>
    </w:p>
    <w:p w:rsidR="00E9002D" w:rsidRDefault="00573589">
      <w:pPr>
        <w:spacing w:line="308" w:lineRule="exact"/>
        <w:jc w:val="center"/>
        <w:rPr>
          <w:sz w:val="20"/>
          <w:szCs w:val="20"/>
        </w:rPr>
      </w:pPr>
      <w:r>
        <w:rPr>
          <w:rFonts w:ascii="宋体" w:hAnsi="宋体" w:cs="宋体" w:hint="eastAsia"/>
          <w:sz w:val="27"/>
          <w:szCs w:val="27"/>
        </w:rPr>
        <w:t>政府采购情况表</w:t>
      </w:r>
    </w:p>
    <w:p w:rsidR="00E9002D" w:rsidRDefault="00E9002D">
      <w:pPr>
        <w:spacing w:line="180" w:lineRule="exact"/>
        <w:rPr>
          <w:sz w:val="20"/>
          <w:szCs w:val="20"/>
        </w:rPr>
      </w:pPr>
    </w:p>
    <w:tbl>
      <w:tblPr>
        <w:tblW w:w="13990" w:type="dxa"/>
        <w:tblInd w:w="-13" w:type="dxa"/>
        <w:tblLayout w:type="fixed"/>
        <w:tblCellMar>
          <w:top w:w="15" w:type="dxa"/>
          <w:left w:w="15" w:type="dxa"/>
          <w:bottom w:w="15" w:type="dxa"/>
          <w:right w:w="15" w:type="dxa"/>
        </w:tblCellMar>
        <w:tblLook w:val="04A0"/>
      </w:tblPr>
      <w:tblGrid>
        <w:gridCol w:w="3641"/>
        <w:gridCol w:w="1725"/>
        <w:gridCol w:w="1724"/>
        <w:gridCol w:w="1725"/>
        <w:gridCol w:w="1724"/>
        <w:gridCol w:w="1727"/>
        <w:gridCol w:w="1724"/>
      </w:tblGrid>
      <w:tr w:rsidR="00E9002D">
        <w:trPr>
          <w:trHeight w:val="286"/>
        </w:trPr>
        <w:tc>
          <w:tcPr>
            <w:tcW w:w="3641" w:type="dxa"/>
            <w:vAlign w:val="bottom"/>
          </w:tcPr>
          <w:p w:rsidR="00E9002D" w:rsidRDefault="00E9002D">
            <w:pPr>
              <w:rPr>
                <w:rFonts w:ascii="Arial" w:hAnsi="Arial" w:cs="Arial"/>
                <w:color w:val="000000"/>
                <w:sz w:val="20"/>
                <w:szCs w:val="20"/>
              </w:rPr>
            </w:pPr>
          </w:p>
        </w:tc>
        <w:tc>
          <w:tcPr>
            <w:tcW w:w="1725" w:type="dxa"/>
            <w:vAlign w:val="bottom"/>
          </w:tcPr>
          <w:p w:rsidR="00E9002D" w:rsidRDefault="00E9002D">
            <w:pPr>
              <w:rPr>
                <w:rFonts w:ascii="Arial" w:hAnsi="Arial" w:cs="Arial"/>
                <w:color w:val="000000"/>
                <w:sz w:val="20"/>
                <w:szCs w:val="20"/>
              </w:rPr>
            </w:pPr>
          </w:p>
        </w:tc>
        <w:tc>
          <w:tcPr>
            <w:tcW w:w="1724" w:type="dxa"/>
            <w:vAlign w:val="bottom"/>
          </w:tcPr>
          <w:p w:rsidR="00E9002D" w:rsidRDefault="00E9002D">
            <w:pPr>
              <w:rPr>
                <w:rFonts w:ascii="Arial" w:hAnsi="Arial" w:cs="Arial"/>
                <w:color w:val="000000"/>
                <w:sz w:val="20"/>
                <w:szCs w:val="20"/>
              </w:rPr>
            </w:pPr>
          </w:p>
        </w:tc>
        <w:tc>
          <w:tcPr>
            <w:tcW w:w="1725" w:type="dxa"/>
            <w:vAlign w:val="bottom"/>
          </w:tcPr>
          <w:p w:rsidR="00E9002D" w:rsidRDefault="00E9002D">
            <w:pPr>
              <w:rPr>
                <w:rFonts w:ascii="Arial" w:hAnsi="Arial" w:cs="Arial"/>
                <w:color w:val="000000"/>
                <w:sz w:val="20"/>
                <w:szCs w:val="20"/>
              </w:rPr>
            </w:pPr>
          </w:p>
        </w:tc>
        <w:tc>
          <w:tcPr>
            <w:tcW w:w="1724" w:type="dxa"/>
            <w:vAlign w:val="bottom"/>
          </w:tcPr>
          <w:p w:rsidR="00E9002D" w:rsidRDefault="00E9002D">
            <w:pPr>
              <w:rPr>
                <w:rFonts w:ascii="Arial" w:hAnsi="Arial" w:cs="Arial"/>
                <w:color w:val="000000"/>
                <w:sz w:val="20"/>
                <w:szCs w:val="20"/>
              </w:rPr>
            </w:pPr>
          </w:p>
        </w:tc>
        <w:tc>
          <w:tcPr>
            <w:tcW w:w="1727" w:type="dxa"/>
            <w:vAlign w:val="bottom"/>
          </w:tcPr>
          <w:p w:rsidR="00E9002D" w:rsidRDefault="00E9002D">
            <w:pPr>
              <w:rPr>
                <w:rFonts w:ascii="Arial" w:hAnsi="Arial" w:cs="Arial"/>
                <w:color w:val="000000"/>
                <w:sz w:val="20"/>
                <w:szCs w:val="20"/>
              </w:rPr>
            </w:pPr>
          </w:p>
        </w:tc>
        <w:tc>
          <w:tcPr>
            <w:tcW w:w="1724"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10</w:t>
            </w:r>
            <w:r>
              <w:rPr>
                <w:rFonts w:ascii="宋体" w:hAnsi="宋体" w:cs="宋体" w:hint="eastAsia"/>
                <w:color w:val="000000"/>
                <w:sz w:val="20"/>
                <w:szCs w:val="20"/>
              </w:rPr>
              <w:t>表</w:t>
            </w:r>
          </w:p>
        </w:tc>
      </w:tr>
      <w:tr w:rsidR="00E9002D">
        <w:trPr>
          <w:trHeight w:val="286"/>
        </w:trPr>
        <w:tc>
          <w:tcPr>
            <w:tcW w:w="3641" w:type="dxa"/>
            <w:vAlign w:val="bottom"/>
          </w:tcPr>
          <w:p w:rsidR="00E9002D" w:rsidRDefault="00573589">
            <w:pPr>
              <w:textAlignment w:val="bottom"/>
              <w:rPr>
                <w:rFonts w:ascii="宋体"/>
                <w:color w:val="000000"/>
                <w:sz w:val="20"/>
                <w:szCs w:val="20"/>
              </w:rPr>
            </w:pPr>
            <w:r>
              <w:rPr>
                <w:rFonts w:ascii="宋体" w:hAnsi="宋体" w:cs="宋体" w:hint="eastAsia"/>
                <w:color w:val="000000"/>
                <w:sz w:val="20"/>
                <w:szCs w:val="20"/>
              </w:rPr>
              <w:t>编制单位：阜城县人民检察院</w:t>
            </w:r>
          </w:p>
        </w:tc>
        <w:tc>
          <w:tcPr>
            <w:tcW w:w="1725" w:type="dxa"/>
            <w:vAlign w:val="bottom"/>
          </w:tcPr>
          <w:p w:rsidR="00E9002D" w:rsidRDefault="00E9002D">
            <w:pPr>
              <w:rPr>
                <w:rFonts w:ascii="Arial" w:hAnsi="Arial" w:cs="Arial"/>
                <w:color w:val="000000"/>
                <w:sz w:val="20"/>
                <w:szCs w:val="20"/>
              </w:rPr>
            </w:pPr>
          </w:p>
        </w:tc>
        <w:tc>
          <w:tcPr>
            <w:tcW w:w="1724" w:type="dxa"/>
            <w:vAlign w:val="bottom"/>
          </w:tcPr>
          <w:p w:rsidR="00E9002D" w:rsidRDefault="00E9002D">
            <w:pPr>
              <w:rPr>
                <w:rFonts w:ascii="Arial" w:hAnsi="Arial" w:cs="Arial"/>
                <w:color w:val="000000"/>
                <w:sz w:val="20"/>
                <w:szCs w:val="20"/>
              </w:rPr>
            </w:pPr>
          </w:p>
        </w:tc>
        <w:tc>
          <w:tcPr>
            <w:tcW w:w="1725" w:type="dxa"/>
            <w:vAlign w:val="bottom"/>
          </w:tcPr>
          <w:p w:rsidR="00E9002D" w:rsidRDefault="00E9002D">
            <w:pPr>
              <w:rPr>
                <w:rFonts w:ascii="Arial" w:hAnsi="Arial" w:cs="Arial"/>
                <w:color w:val="000000"/>
                <w:sz w:val="20"/>
                <w:szCs w:val="20"/>
              </w:rPr>
            </w:pPr>
          </w:p>
        </w:tc>
        <w:tc>
          <w:tcPr>
            <w:tcW w:w="1724" w:type="dxa"/>
            <w:vAlign w:val="bottom"/>
          </w:tcPr>
          <w:p w:rsidR="00E9002D" w:rsidRDefault="00E9002D">
            <w:pPr>
              <w:rPr>
                <w:rFonts w:ascii="Arial" w:hAnsi="Arial" w:cs="Arial"/>
                <w:color w:val="000000"/>
                <w:sz w:val="20"/>
                <w:szCs w:val="20"/>
              </w:rPr>
            </w:pPr>
          </w:p>
        </w:tc>
        <w:tc>
          <w:tcPr>
            <w:tcW w:w="1727" w:type="dxa"/>
            <w:vAlign w:val="bottom"/>
          </w:tcPr>
          <w:p w:rsidR="00E9002D" w:rsidRDefault="00E9002D">
            <w:pPr>
              <w:rPr>
                <w:rFonts w:ascii="Arial" w:hAnsi="Arial" w:cs="Arial"/>
                <w:color w:val="000000"/>
                <w:sz w:val="20"/>
                <w:szCs w:val="20"/>
              </w:rPr>
            </w:pPr>
          </w:p>
        </w:tc>
        <w:tc>
          <w:tcPr>
            <w:tcW w:w="1724" w:type="dxa"/>
            <w:vAlign w:val="bottom"/>
          </w:tcPr>
          <w:p w:rsidR="00E9002D" w:rsidRDefault="00573589">
            <w:pPr>
              <w:jc w:val="right"/>
              <w:textAlignment w:val="bottom"/>
              <w:rPr>
                <w:rFonts w:ascii="宋体"/>
                <w:color w:val="000000"/>
                <w:sz w:val="20"/>
                <w:szCs w:val="20"/>
              </w:rPr>
            </w:pPr>
            <w:r>
              <w:rPr>
                <w:rFonts w:ascii="宋体" w:hAnsi="宋体" w:cs="宋体" w:hint="eastAsia"/>
                <w:color w:val="000000"/>
                <w:sz w:val="20"/>
                <w:szCs w:val="20"/>
              </w:rPr>
              <w:t>金额单位：万元</w:t>
            </w:r>
          </w:p>
        </w:tc>
      </w:tr>
      <w:tr w:rsidR="00E9002D">
        <w:trPr>
          <w:trHeight w:val="301"/>
        </w:trPr>
        <w:tc>
          <w:tcPr>
            <w:tcW w:w="3641" w:type="dxa"/>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10349" w:type="dxa"/>
            <w:gridSpan w:val="6"/>
            <w:tcBorders>
              <w:top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采购计划金额</w:t>
            </w:r>
          </w:p>
        </w:tc>
      </w:tr>
      <w:tr w:rsidR="00E9002D">
        <w:trPr>
          <w:trHeight w:val="301"/>
        </w:trPr>
        <w:tc>
          <w:tcPr>
            <w:tcW w:w="3641" w:type="dxa"/>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5"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总计</w:t>
            </w:r>
          </w:p>
        </w:tc>
        <w:tc>
          <w:tcPr>
            <w:tcW w:w="6900" w:type="dxa"/>
            <w:gridSpan w:val="4"/>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采购预算</w:t>
            </w:r>
            <w:r>
              <w:rPr>
                <w:rFonts w:ascii="宋体" w:hAnsi="宋体" w:cs="宋体"/>
                <w:color w:val="000000"/>
              </w:rPr>
              <w:t>(</w:t>
            </w:r>
            <w:r>
              <w:rPr>
                <w:rFonts w:ascii="宋体" w:hAnsi="宋体" w:cs="宋体" w:hint="eastAsia"/>
                <w:color w:val="000000"/>
              </w:rPr>
              <w:t>财政性资金</w:t>
            </w:r>
            <w:r>
              <w:rPr>
                <w:rFonts w:ascii="宋体" w:hAnsi="宋体" w:cs="宋体"/>
                <w:color w:val="000000"/>
              </w:rPr>
              <w:t>)</w:t>
            </w:r>
          </w:p>
        </w:tc>
        <w:tc>
          <w:tcPr>
            <w:tcW w:w="1724"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非财政性资金</w:t>
            </w:r>
          </w:p>
        </w:tc>
      </w:tr>
      <w:tr w:rsidR="00E9002D">
        <w:trPr>
          <w:trHeight w:val="301"/>
        </w:trPr>
        <w:tc>
          <w:tcPr>
            <w:tcW w:w="3641" w:type="dxa"/>
            <w:vMerge/>
            <w:tcBorders>
              <w:top w:val="single" w:sz="4" w:space="0" w:color="000000"/>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5"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一般公共预算</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政府性基金预算</w:t>
            </w:r>
          </w:p>
        </w:tc>
        <w:tc>
          <w:tcPr>
            <w:tcW w:w="17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其他资金</w:t>
            </w:r>
          </w:p>
        </w:tc>
        <w:tc>
          <w:tcPr>
            <w:tcW w:w="1724"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2</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3</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4</w:t>
            </w:r>
          </w:p>
        </w:tc>
        <w:tc>
          <w:tcPr>
            <w:tcW w:w="17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5</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6</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w:t>
            </w:r>
            <w:r>
              <w:rPr>
                <w:rFonts w:ascii="宋体" w:hAnsi="宋体" w:cs="宋体"/>
                <w:color w:val="000000"/>
              </w:rPr>
              <w:t xml:space="preserve">      </w:t>
            </w:r>
            <w:r>
              <w:rPr>
                <w:rFonts w:ascii="宋体" w:hAnsi="宋体" w:cs="宋体" w:hint="eastAsia"/>
                <w:color w:val="000000"/>
              </w:rPr>
              <w:t>计</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货物</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26.95</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工程</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服务</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vMerge w:val="restart"/>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项目</w:t>
            </w:r>
          </w:p>
        </w:tc>
        <w:tc>
          <w:tcPr>
            <w:tcW w:w="10349" w:type="dxa"/>
            <w:gridSpan w:val="6"/>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实际采购金额</w:t>
            </w:r>
          </w:p>
        </w:tc>
      </w:tr>
      <w:tr w:rsidR="00E9002D">
        <w:trPr>
          <w:trHeight w:val="301"/>
        </w:trPr>
        <w:tc>
          <w:tcPr>
            <w:tcW w:w="3641"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5"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总计</w:t>
            </w:r>
          </w:p>
        </w:tc>
        <w:tc>
          <w:tcPr>
            <w:tcW w:w="6900" w:type="dxa"/>
            <w:gridSpan w:val="4"/>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采购预算</w:t>
            </w:r>
            <w:r>
              <w:rPr>
                <w:rFonts w:ascii="宋体" w:hAnsi="宋体" w:cs="宋体"/>
                <w:color w:val="000000"/>
              </w:rPr>
              <w:t>(</w:t>
            </w:r>
            <w:r>
              <w:rPr>
                <w:rFonts w:ascii="宋体" w:hAnsi="宋体" w:cs="宋体" w:hint="eastAsia"/>
                <w:color w:val="000000"/>
              </w:rPr>
              <w:t>财政性资金</w:t>
            </w:r>
            <w:r>
              <w:rPr>
                <w:rFonts w:ascii="宋体" w:hAnsi="宋体" w:cs="宋体"/>
                <w:color w:val="000000"/>
              </w:rPr>
              <w:t>)</w:t>
            </w:r>
          </w:p>
        </w:tc>
        <w:tc>
          <w:tcPr>
            <w:tcW w:w="1724" w:type="dxa"/>
            <w:vMerge w:val="restart"/>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非财政性资金</w:t>
            </w:r>
          </w:p>
        </w:tc>
      </w:tr>
      <w:tr w:rsidR="00E9002D">
        <w:trPr>
          <w:trHeight w:val="301"/>
        </w:trPr>
        <w:tc>
          <w:tcPr>
            <w:tcW w:w="3641" w:type="dxa"/>
            <w:vMerge/>
            <w:tcBorders>
              <w:left w:val="single" w:sz="4" w:space="0" w:color="000000"/>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5"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合计</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一般公共预算</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政府性基金预算</w:t>
            </w:r>
          </w:p>
        </w:tc>
        <w:tc>
          <w:tcPr>
            <w:tcW w:w="17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其他资金</w:t>
            </w:r>
          </w:p>
        </w:tc>
        <w:tc>
          <w:tcPr>
            <w:tcW w:w="1724" w:type="dxa"/>
            <w:vMerge/>
            <w:tcBorders>
              <w:bottom w:val="single" w:sz="4" w:space="0" w:color="000000"/>
              <w:right w:val="single" w:sz="4" w:space="0" w:color="000000"/>
            </w:tcBorders>
            <w:shd w:val="clear" w:color="FFFFFF" w:fill="C0C0C0"/>
            <w:vAlign w:val="center"/>
          </w:tcPr>
          <w:p w:rsidR="00E9002D" w:rsidRDefault="00E9002D">
            <w:pPr>
              <w:jc w:val="center"/>
              <w:rPr>
                <w:rFonts w:ascii="宋体"/>
                <w:color w:val="000000"/>
              </w:rPr>
            </w:pP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栏次</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7</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8</w:t>
            </w:r>
          </w:p>
        </w:tc>
        <w:tc>
          <w:tcPr>
            <w:tcW w:w="1725"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9</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10</w:t>
            </w:r>
          </w:p>
        </w:tc>
        <w:tc>
          <w:tcPr>
            <w:tcW w:w="1727"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11</w:t>
            </w:r>
          </w:p>
        </w:tc>
        <w:tc>
          <w:tcPr>
            <w:tcW w:w="1724" w:type="dxa"/>
            <w:tcBorders>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color w:val="000000"/>
              </w:rPr>
              <w:t>12</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合</w:t>
            </w:r>
            <w:r>
              <w:rPr>
                <w:rFonts w:ascii="宋体" w:hAnsi="宋体" w:cs="宋体"/>
                <w:color w:val="000000"/>
              </w:rPr>
              <w:t xml:space="preserve">      </w:t>
            </w:r>
            <w:r>
              <w:rPr>
                <w:rFonts w:ascii="宋体" w:hAnsi="宋体" w:cs="宋体" w:hint="eastAsia"/>
                <w:color w:val="000000"/>
              </w:rPr>
              <w:t>计</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货物</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hAnsi="宋体" w:cs="宋体"/>
                <w:color w:val="000000"/>
              </w:rPr>
              <w:t>26.36</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工程</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r w:rsidR="00E9002D">
        <w:trPr>
          <w:trHeight w:val="301"/>
        </w:trPr>
        <w:tc>
          <w:tcPr>
            <w:tcW w:w="3641" w:type="dxa"/>
            <w:tcBorders>
              <w:left w:val="single" w:sz="4" w:space="0" w:color="000000"/>
              <w:bottom w:val="single" w:sz="4" w:space="0" w:color="000000"/>
              <w:right w:val="single" w:sz="4" w:space="0" w:color="000000"/>
            </w:tcBorders>
            <w:shd w:val="clear" w:color="FFFFFF" w:fill="C0C0C0"/>
            <w:vAlign w:val="center"/>
          </w:tcPr>
          <w:p w:rsidR="00E9002D" w:rsidRDefault="00573589">
            <w:pPr>
              <w:jc w:val="center"/>
              <w:textAlignment w:val="center"/>
              <w:rPr>
                <w:rFonts w:ascii="宋体"/>
                <w:color w:val="000000"/>
              </w:rPr>
            </w:pPr>
            <w:r>
              <w:rPr>
                <w:rFonts w:ascii="宋体" w:hAnsi="宋体" w:cs="宋体" w:hint="eastAsia"/>
                <w:color w:val="000000"/>
              </w:rPr>
              <w:t>服务</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5"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7"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c>
          <w:tcPr>
            <w:tcW w:w="1724" w:type="dxa"/>
            <w:tcBorders>
              <w:bottom w:val="single" w:sz="4" w:space="0" w:color="000000"/>
              <w:right w:val="single" w:sz="4" w:space="0" w:color="000000"/>
            </w:tcBorders>
            <w:vAlign w:val="center"/>
          </w:tcPr>
          <w:p w:rsidR="00E9002D" w:rsidRDefault="00573589">
            <w:pPr>
              <w:jc w:val="right"/>
              <w:textAlignment w:val="center"/>
              <w:rPr>
                <w:rFonts w:ascii="宋体"/>
                <w:color w:val="000000"/>
              </w:rPr>
            </w:pPr>
            <w:r>
              <w:rPr>
                <w:rFonts w:ascii="宋体" w:cs="宋体"/>
                <w:color w:val="000000"/>
              </w:rPr>
              <w:t>0.00</w:t>
            </w:r>
          </w:p>
        </w:tc>
      </w:tr>
    </w:tbl>
    <w:p w:rsidR="00E9002D" w:rsidRDefault="00E9002D">
      <w:pPr>
        <w:spacing w:line="200" w:lineRule="exact"/>
        <w:rPr>
          <w:sz w:val="20"/>
          <w:szCs w:val="20"/>
        </w:rPr>
      </w:pPr>
    </w:p>
    <w:p w:rsidR="00E9002D" w:rsidRDefault="00E9002D">
      <w:pPr>
        <w:sectPr w:rsidR="00E9002D">
          <w:pgSz w:w="16840" w:h="11906" w:orient="landscape"/>
          <w:pgMar w:top="1440" w:right="1440" w:bottom="434" w:left="1440" w:header="0" w:footer="0" w:gutter="0"/>
          <w:cols w:space="720"/>
        </w:sectPr>
      </w:pPr>
    </w:p>
    <w:p w:rsidR="00E9002D" w:rsidRDefault="00573589">
      <w:pPr>
        <w:spacing w:line="200" w:lineRule="exact"/>
        <w:rPr>
          <w:sz w:val="20"/>
          <w:szCs w:val="20"/>
        </w:rPr>
      </w:pPr>
      <w:r>
        <w:rPr>
          <w:rFonts w:cs="宋体" w:hint="eastAsia"/>
          <w:sz w:val="20"/>
          <w:szCs w:val="20"/>
        </w:rPr>
        <w:lastRenderedPageBreak/>
        <w:t>注：本表反映部门本年度纳入部门预算范围的政府采购预算及支出情况。</w: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89" w:lineRule="exact"/>
        <w:rPr>
          <w:sz w:val="20"/>
          <w:szCs w:val="20"/>
        </w:rPr>
      </w:pPr>
    </w:p>
    <w:p w:rsidR="00E9002D" w:rsidRDefault="00573589">
      <w:pPr>
        <w:ind w:left="13180"/>
        <w:rPr>
          <w:sz w:val="20"/>
          <w:szCs w:val="20"/>
        </w:rPr>
      </w:pPr>
      <w:r>
        <w:rPr>
          <w:rFonts w:ascii="Calibri" w:hAnsi="Calibri" w:cs="Calibri"/>
          <w:sz w:val="17"/>
          <w:szCs w:val="17"/>
        </w:rPr>
        <w:t>15</w:t>
      </w:r>
    </w:p>
    <w:p w:rsidR="00E9002D" w:rsidRDefault="00E9002D">
      <w:pPr>
        <w:sectPr w:rsidR="00E9002D">
          <w:type w:val="continuous"/>
          <w:pgSz w:w="16840" w:h="11906" w:orient="landscape"/>
          <w:pgMar w:top="1440" w:right="1440" w:bottom="434" w:left="1440" w:header="0" w:footer="0" w:gutter="0"/>
          <w:cols w:space="720"/>
        </w:sectPr>
      </w:pPr>
    </w:p>
    <w:p w:rsidR="00E9002D" w:rsidRDefault="00E9002D">
      <w:pPr>
        <w:spacing w:line="200" w:lineRule="exact"/>
        <w:rPr>
          <w:sz w:val="20"/>
          <w:szCs w:val="20"/>
        </w:rPr>
      </w:pPr>
      <w:bookmarkStart w:id="16" w:name="page20"/>
      <w:bookmarkEnd w:id="16"/>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393" w:lineRule="exact"/>
        <w:rPr>
          <w:sz w:val="95"/>
          <w:szCs w:val="95"/>
        </w:rPr>
      </w:pPr>
    </w:p>
    <w:p w:rsidR="00E9002D" w:rsidRDefault="00E9002D">
      <w:pPr>
        <w:spacing w:line="393" w:lineRule="exact"/>
        <w:rPr>
          <w:sz w:val="95"/>
          <w:szCs w:val="95"/>
        </w:rPr>
      </w:pPr>
    </w:p>
    <w:p w:rsidR="00E9002D" w:rsidRDefault="00E9002D">
      <w:pPr>
        <w:spacing w:line="360" w:lineRule="auto"/>
        <w:rPr>
          <w:sz w:val="95"/>
          <w:szCs w:val="95"/>
        </w:rPr>
      </w:pPr>
    </w:p>
    <w:p w:rsidR="00E9002D" w:rsidRDefault="00023141">
      <w:pPr>
        <w:spacing w:line="360" w:lineRule="auto"/>
        <w:rPr>
          <w:sz w:val="95"/>
          <w:szCs w:val="95"/>
        </w:rPr>
      </w:pPr>
      <w:r w:rsidRPr="00023141">
        <w:pict>
          <v:shape id="_x0000_s1087" type="#_x0000_t109" style="position:absolute;margin-left:-71.05pt;margin-top:61.9pt;width:588.7pt;height:213.4pt;z-index:-251625472" fillcolor="#dce6f2"/>
        </w:pict>
      </w:r>
    </w:p>
    <w:p w:rsidR="00E9002D" w:rsidRDefault="00573589" w:rsidP="00573589">
      <w:pPr>
        <w:spacing w:line="360" w:lineRule="auto"/>
        <w:ind w:left="950" w:hangingChars="100" w:hanging="950"/>
        <w:rPr>
          <w:sz w:val="95"/>
          <w:szCs w:val="95"/>
        </w:rPr>
      </w:pPr>
      <w:r>
        <w:rPr>
          <w:rFonts w:cs="宋体" w:hint="eastAsia"/>
          <w:sz w:val="95"/>
          <w:szCs w:val="95"/>
        </w:rPr>
        <w:t>第三部分：阜城县人民检察院决算说明</w:t>
      </w:r>
    </w:p>
    <w:p w:rsidR="00E9002D" w:rsidRDefault="00E9002D">
      <w:pPr>
        <w:spacing w:line="393" w:lineRule="exact"/>
        <w:rPr>
          <w:sz w:val="95"/>
          <w:szCs w:val="95"/>
        </w:rPr>
      </w:pPr>
    </w:p>
    <w:p w:rsidR="00E9002D" w:rsidRDefault="00E9002D">
      <w:pPr>
        <w:spacing w:line="393" w:lineRule="exact"/>
        <w:rPr>
          <w:sz w:val="95"/>
          <w:szCs w:val="95"/>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E9002D">
      <w:pPr>
        <w:ind w:left="100"/>
        <w:rPr>
          <w:rFonts w:ascii="Calibri" w:hAnsi="Calibri" w:cs="Calibri"/>
          <w:sz w:val="17"/>
          <w:szCs w:val="17"/>
        </w:rPr>
      </w:pPr>
    </w:p>
    <w:p w:rsidR="00E9002D" w:rsidRDefault="00573589">
      <w:pPr>
        <w:rPr>
          <w:sz w:val="20"/>
          <w:szCs w:val="20"/>
        </w:rPr>
      </w:pPr>
      <w:r>
        <w:rPr>
          <w:rFonts w:ascii="Calibri" w:hAnsi="Calibri" w:cs="Calibri"/>
          <w:sz w:val="17"/>
          <w:szCs w:val="17"/>
        </w:rPr>
        <w:t>16</w:t>
      </w:r>
    </w:p>
    <w:p w:rsidR="00E9002D" w:rsidRDefault="00E9002D">
      <w:pPr>
        <w:sectPr w:rsidR="00E9002D">
          <w:pgSz w:w="11900" w:h="16838"/>
          <w:pgMar w:top="1440" w:right="1440" w:bottom="434" w:left="1440" w:header="0" w:footer="0" w:gutter="0"/>
          <w:cols w:space="720"/>
        </w:sectPr>
      </w:pPr>
    </w:p>
    <w:p w:rsidR="00E9002D" w:rsidRDefault="00573589">
      <w:pPr>
        <w:spacing w:line="360" w:lineRule="auto"/>
        <w:ind w:firstLineChars="200" w:firstLine="640"/>
        <w:rPr>
          <w:rFonts w:ascii="Arial" w:hAnsi="Arial" w:cs="Arial"/>
          <w:sz w:val="32"/>
          <w:szCs w:val="32"/>
        </w:rPr>
      </w:pPr>
      <w:bookmarkStart w:id="17" w:name="page21"/>
      <w:bookmarkEnd w:id="17"/>
      <w:r>
        <w:rPr>
          <w:rFonts w:ascii="Arial" w:hAnsi="Arial" w:cs="Arial" w:hint="eastAsia"/>
          <w:sz w:val="32"/>
          <w:szCs w:val="32"/>
        </w:rPr>
        <w:lastRenderedPageBreak/>
        <w:t>按照预算管理有关规定，目前我县部门预算的编制实行综合预算制度，即全部收入和支出都反映在预算中。阜城县人民检察院及所属事业单位的收支包含在部门决算中。</w:t>
      </w:r>
    </w:p>
    <w:p w:rsidR="00E9002D" w:rsidRDefault="00E9002D">
      <w:pPr>
        <w:spacing w:line="304" w:lineRule="exact"/>
        <w:rPr>
          <w:sz w:val="20"/>
          <w:szCs w:val="20"/>
        </w:rPr>
      </w:pPr>
    </w:p>
    <w:p w:rsidR="00E9002D" w:rsidRDefault="00573589">
      <w:pPr>
        <w:spacing w:line="360" w:lineRule="auto"/>
        <w:rPr>
          <w:sz w:val="20"/>
          <w:szCs w:val="20"/>
        </w:rPr>
      </w:pPr>
      <w:r>
        <w:rPr>
          <w:rFonts w:ascii="宋体" w:hAnsi="宋体" w:cs="宋体" w:hint="eastAsia"/>
          <w:sz w:val="32"/>
          <w:szCs w:val="32"/>
        </w:rPr>
        <w:t>一、</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年度收入支出决算总体情况说明</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阜城县人民检察院</w:t>
      </w:r>
      <w:r>
        <w:rPr>
          <w:rFonts w:ascii="Arial" w:hAnsi="Arial" w:cs="Arial"/>
          <w:sz w:val="32"/>
          <w:szCs w:val="32"/>
        </w:rPr>
        <w:t xml:space="preserve"> 2017 </w:t>
      </w:r>
      <w:r>
        <w:rPr>
          <w:rFonts w:ascii="宋体" w:hAnsi="宋体" w:cs="宋体" w:hint="eastAsia"/>
          <w:sz w:val="32"/>
          <w:szCs w:val="32"/>
        </w:rPr>
        <w:t>年度决算收入总计</w:t>
      </w:r>
      <w:r>
        <w:rPr>
          <w:rFonts w:ascii="Arial" w:hAnsi="Arial" w:cs="Arial"/>
          <w:sz w:val="32"/>
          <w:szCs w:val="32"/>
        </w:rPr>
        <w:t xml:space="preserve">1085.56 </w:t>
      </w:r>
      <w:r>
        <w:rPr>
          <w:rFonts w:ascii="宋体" w:hAnsi="宋体" w:cs="宋体" w:hint="eastAsia"/>
          <w:sz w:val="32"/>
          <w:szCs w:val="32"/>
        </w:rPr>
        <w:t>万元，决算支出总计</w:t>
      </w:r>
      <w:r>
        <w:rPr>
          <w:rFonts w:ascii="Arial" w:hAnsi="Arial" w:cs="Arial"/>
          <w:sz w:val="32"/>
          <w:szCs w:val="32"/>
        </w:rPr>
        <w:t xml:space="preserve">1085.56 </w:t>
      </w:r>
      <w:r>
        <w:rPr>
          <w:rFonts w:ascii="宋体" w:hAnsi="宋体" w:cs="宋体" w:hint="eastAsia"/>
          <w:sz w:val="32"/>
          <w:szCs w:val="32"/>
        </w:rPr>
        <w:t>万元，2017年年初收支预算为1707.67万元，减少的主要原因是年初预算个别项目未实施或部分实施，造成决算较预算减少。与 2016 年相比，决算收支总计分别减少288.22 万元，减少 20.98%，主要原因加强</w:t>
      </w:r>
      <w:bookmarkStart w:id="18" w:name="_GoBack"/>
      <w:bookmarkEnd w:id="18"/>
      <w:r>
        <w:rPr>
          <w:rFonts w:ascii="宋体" w:hAnsi="宋体" w:cs="宋体" w:hint="eastAsia"/>
          <w:sz w:val="32"/>
          <w:szCs w:val="32"/>
        </w:rPr>
        <w:t>经费管理，严格控</w:t>
      </w:r>
      <w:r>
        <w:rPr>
          <w:rFonts w:ascii="宋体" w:hAnsi="宋体" w:cs="宋体" w:hint="eastAsia"/>
          <w:spacing w:val="20"/>
          <w:sz w:val="32"/>
          <w:szCs w:val="32"/>
        </w:rPr>
        <w:t>制经费支出，降低行政成本</w:t>
      </w:r>
      <w:r>
        <w:rPr>
          <w:rFonts w:ascii="宋体" w:hAnsi="宋体" w:cs="宋体" w:hint="eastAsia"/>
          <w:sz w:val="32"/>
          <w:szCs w:val="32"/>
        </w:rPr>
        <w:t>。决算收入总计中，含年初结转和结余</w:t>
      </w:r>
      <w:r>
        <w:rPr>
          <w:rFonts w:ascii="宋体" w:hAnsi="宋体" w:cs="宋体"/>
          <w:sz w:val="32"/>
          <w:szCs w:val="32"/>
        </w:rPr>
        <w:t xml:space="preserve">2.17 </w:t>
      </w:r>
      <w:r>
        <w:rPr>
          <w:rFonts w:ascii="宋体" w:hAnsi="宋体" w:cs="宋体" w:hint="eastAsia"/>
          <w:sz w:val="32"/>
          <w:szCs w:val="32"/>
        </w:rPr>
        <w:t>万元；决算支出总计中，含年末结转和结余</w:t>
      </w:r>
      <w:r>
        <w:rPr>
          <w:rFonts w:ascii="宋体" w:hAnsi="宋体" w:cs="宋体"/>
          <w:sz w:val="32"/>
          <w:szCs w:val="32"/>
        </w:rPr>
        <w:t xml:space="preserve"> 27.04</w:t>
      </w:r>
      <w:r>
        <w:rPr>
          <w:rFonts w:ascii="宋体" w:hAnsi="宋体" w:cs="宋体" w:hint="eastAsia"/>
          <w:sz w:val="32"/>
          <w:szCs w:val="32"/>
        </w:rPr>
        <w:t>万元。</w:t>
      </w:r>
    </w:p>
    <w:p w:rsidR="00E9002D" w:rsidRDefault="00573589">
      <w:pPr>
        <w:spacing w:line="274" w:lineRule="exact"/>
        <w:rPr>
          <w:sz w:val="20"/>
          <w:szCs w:val="20"/>
        </w:rPr>
      </w:pPr>
      <w:r>
        <w:rPr>
          <w:rFonts w:ascii="宋体" w:hAnsi="宋体" w:cs="宋体"/>
          <w:sz w:val="24"/>
          <w:szCs w:val="24"/>
        </w:rPr>
        <w:t xml:space="preserve">          </w:t>
      </w:r>
      <w:r>
        <w:rPr>
          <w:rFonts w:ascii="宋体" w:hAnsi="宋体" w:cs="宋体" w:hint="eastAsia"/>
          <w:sz w:val="24"/>
          <w:szCs w:val="24"/>
        </w:rPr>
        <w:t>单位：万元</w:t>
      </w:r>
    </w:p>
    <w:p w:rsidR="00E9002D" w:rsidRDefault="00E9002D">
      <w:pPr>
        <w:spacing w:line="20" w:lineRule="exact"/>
        <w:rPr>
          <w:sz w:val="20"/>
          <w:szCs w:val="20"/>
        </w:rPr>
      </w:pPr>
    </w:p>
    <w:p w:rsidR="00E9002D" w:rsidRDefault="00E9002D">
      <w:pPr>
        <w:spacing w:line="200" w:lineRule="exact"/>
        <w:rPr>
          <w:sz w:val="20"/>
          <w:szCs w:val="20"/>
        </w:rPr>
      </w:pPr>
    </w:p>
    <w:p w:rsidR="00E9002D" w:rsidRDefault="00023141">
      <w:pPr>
        <w:spacing w:line="200" w:lineRule="exact"/>
        <w:rPr>
          <w:sz w:val="20"/>
          <w:szCs w:val="20"/>
        </w:rPr>
      </w:pPr>
      <w:r w:rsidRPr="00023141">
        <w:pict>
          <v:shape id="_x0000_s1088" type="#_x0000_t75" style="position:absolute;margin-left:36.75pt;margin-top:2.05pt;width:368.8pt;height:199.45pt;z-index:251623424">
            <v:imagedata r:id="rId13" o:title=""/>
            <w10:wrap type="square"/>
          </v:shape>
          <o:OLEObject Type="Embed" ProgID="Excel.Chart.8" ShapeID="_x0000_s1088" DrawAspect="Content" ObjectID="_1614069152" r:id="rId14"/>
        </w:pic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573589" w:rsidP="00573589">
      <w:pPr>
        <w:spacing w:line="360" w:lineRule="auto"/>
        <w:ind w:firstLineChars="300" w:firstLine="960"/>
        <w:rPr>
          <w:sz w:val="20"/>
          <w:szCs w:val="20"/>
        </w:rPr>
      </w:pPr>
      <w:r>
        <w:rPr>
          <w:rFonts w:ascii="宋体" w:hAnsi="宋体" w:cs="宋体" w:hint="eastAsia"/>
          <w:sz w:val="32"/>
          <w:szCs w:val="32"/>
        </w:rPr>
        <w:t>二、</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年度收入决算情况说明</w:t>
      </w:r>
    </w:p>
    <w:p w:rsidR="00E9002D" w:rsidRDefault="00573589" w:rsidP="00573589">
      <w:pPr>
        <w:spacing w:line="360" w:lineRule="auto"/>
        <w:ind w:firstLineChars="200" w:firstLine="640"/>
        <w:rPr>
          <w:rFonts w:ascii="Arial" w:hAnsi="Arial" w:cs="Arial"/>
          <w:sz w:val="32"/>
          <w:szCs w:val="32"/>
        </w:rPr>
      </w:pPr>
      <w:r>
        <w:rPr>
          <w:rFonts w:ascii="宋体" w:hAnsi="宋体" w:cs="宋体" w:hint="eastAsia"/>
          <w:sz w:val="32"/>
          <w:szCs w:val="32"/>
        </w:rPr>
        <w:t>本年收入合计</w:t>
      </w:r>
      <w:r>
        <w:rPr>
          <w:rFonts w:ascii="Arial" w:hAnsi="Arial" w:cs="Arial"/>
          <w:sz w:val="32"/>
          <w:szCs w:val="32"/>
        </w:rPr>
        <w:t>1083.40</w:t>
      </w:r>
      <w:r>
        <w:rPr>
          <w:rFonts w:ascii="宋体" w:hAnsi="宋体" w:cs="宋体" w:hint="eastAsia"/>
          <w:sz w:val="32"/>
          <w:szCs w:val="32"/>
        </w:rPr>
        <w:t>万元，其中：财政拨款收入</w:t>
      </w:r>
      <w:r>
        <w:rPr>
          <w:rFonts w:ascii="Arial" w:hAnsi="Arial" w:cs="Arial"/>
          <w:sz w:val="32"/>
          <w:szCs w:val="32"/>
        </w:rPr>
        <w:t>1053.40</w:t>
      </w:r>
      <w:r>
        <w:rPr>
          <w:rFonts w:ascii="宋体" w:hAnsi="宋体" w:cs="宋体" w:hint="eastAsia"/>
          <w:sz w:val="32"/>
          <w:szCs w:val="32"/>
        </w:rPr>
        <w:t>万元，占</w:t>
      </w:r>
      <w:r>
        <w:rPr>
          <w:rFonts w:ascii="Arial" w:hAnsi="Arial" w:cs="Arial"/>
          <w:sz w:val="32"/>
          <w:szCs w:val="32"/>
        </w:rPr>
        <w:t xml:space="preserve"> 97.24%</w:t>
      </w:r>
      <w:r>
        <w:rPr>
          <w:rFonts w:ascii="宋体" w:hAnsi="宋体" w:cs="宋体" w:hint="eastAsia"/>
          <w:sz w:val="32"/>
          <w:szCs w:val="32"/>
        </w:rPr>
        <w:t>；其他收入</w:t>
      </w:r>
      <w:r>
        <w:rPr>
          <w:rFonts w:ascii="Arial" w:hAnsi="Arial" w:cs="Arial"/>
          <w:sz w:val="32"/>
          <w:szCs w:val="32"/>
        </w:rPr>
        <w:t xml:space="preserve"> 30 </w:t>
      </w:r>
      <w:r>
        <w:rPr>
          <w:rFonts w:ascii="宋体" w:hAnsi="宋体" w:cs="宋体" w:hint="eastAsia"/>
          <w:sz w:val="32"/>
          <w:szCs w:val="32"/>
        </w:rPr>
        <w:t>万元，占</w:t>
      </w:r>
      <w:r>
        <w:rPr>
          <w:rFonts w:ascii="Arial" w:hAnsi="Arial" w:cs="Arial"/>
          <w:sz w:val="32"/>
          <w:szCs w:val="32"/>
        </w:rPr>
        <w:t>2.76%</w:t>
      </w:r>
      <w:r>
        <w:rPr>
          <w:rFonts w:ascii="Arial" w:hAnsi="Arial" w:cs="宋体" w:hint="eastAsia"/>
          <w:sz w:val="32"/>
          <w:szCs w:val="32"/>
        </w:rPr>
        <w:t>。</w:t>
      </w:r>
    </w:p>
    <w:p w:rsidR="00E9002D" w:rsidRDefault="00E9002D" w:rsidP="00573589">
      <w:pPr>
        <w:spacing w:line="360" w:lineRule="auto"/>
        <w:ind w:firstLineChars="200" w:firstLine="640"/>
        <w:rPr>
          <w:rFonts w:ascii="Arial" w:hAnsi="Arial" w:cs="Arial"/>
          <w:sz w:val="32"/>
          <w:szCs w:val="32"/>
        </w:rPr>
      </w:pPr>
    </w:p>
    <w:p w:rsidR="00E9002D" w:rsidRDefault="00E9002D" w:rsidP="00573589">
      <w:pPr>
        <w:spacing w:line="360" w:lineRule="auto"/>
        <w:ind w:firstLineChars="200" w:firstLine="640"/>
        <w:rPr>
          <w:rFonts w:ascii="Arial" w:hAnsi="Arial" w:cs="Arial"/>
          <w:sz w:val="32"/>
          <w:szCs w:val="32"/>
        </w:rPr>
      </w:pPr>
    </w:p>
    <w:p w:rsidR="00E9002D" w:rsidRDefault="00E9002D" w:rsidP="00573589">
      <w:pPr>
        <w:spacing w:line="360" w:lineRule="auto"/>
        <w:ind w:firstLineChars="200" w:firstLine="440"/>
        <w:sectPr w:rsidR="00E9002D">
          <w:pgSz w:w="11900" w:h="16838"/>
          <w:pgMar w:top="1440" w:right="1366" w:bottom="434" w:left="1440" w:header="0" w:footer="0" w:gutter="0"/>
          <w:cols w:space="720"/>
        </w:sectPr>
      </w:pPr>
    </w:p>
    <w:p w:rsidR="00E9002D" w:rsidRDefault="00023141" w:rsidP="00573589">
      <w:pPr>
        <w:spacing w:line="360" w:lineRule="auto"/>
        <w:ind w:firstLineChars="200" w:firstLine="440"/>
        <w:rPr>
          <w:sz w:val="20"/>
          <w:szCs w:val="20"/>
        </w:rPr>
      </w:pPr>
      <w:r w:rsidRPr="00023141">
        <w:lastRenderedPageBreak/>
        <w:pict>
          <v:shape id="_x0000_s1089" type="#_x0000_t75" style="position:absolute;left:0;text-align:left;margin-left:-27pt;margin-top:-683.15pt;width:486pt;height:303.95pt;z-index:251626496">
            <v:imagedata r:id="rId15" o:title=""/>
            <w10:wrap type="square"/>
          </v:shape>
          <o:OLEObject Type="Embed" ProgID="Excel.Chart.8" ShapeID="_x0000_s1089" DrawAspect="Content" ObjectID="_1614069153" r:id="rId16"/>
        </w:pict>
      </w:r>
      <w:r w:rsidR="00573589">
        <w:t xml:space="preserve"> </w:t>
      </w:r>
      <w:r w:rsidR="00573589">
        <w:rPr>
          <w:rFonts w:ascii="宋体" w:hAnsi="宋体" w:cs="宋体" w:hint="eastAsia"/>
          <w:b/>
          <w:bCs/>
          <w:sz w:val="32"/>
          <w:szCs w:val="32"/>
        </w:rPr>
        <w:t>三、</w:t>
      </w:r>
      <w:r w:rsidR="00573589">
        <w:rPr>
          <w:rFonts w:ascii="黑体" w:eastAsia="黑体" w:hAnsi="黑体" w:cs="黑体"/>
          <w:sz w:val="32"/>
          <w:szCs w:val="32"/>
        </w:rPr>
        <w:t>2017</w:t>
      </w:r>
      <w:r w:rsidR="00573589">
        <w:rPr>
          <w:rFonts w:ascii="宋体" w:hAnsi="宋体" w:cs="宋体"/>
          <w:b/>
          <w:bCs/>
          <w:sz w:val="32"/>
          <w:szCs w:val="32"/>
        </w:rPr>
        <w:t xml:space="preserve"> </w:t>
      </w:r>
      <w:r w:rsidR="00573589">
        <w:rPr>
          <w:rFonts w:ascii="宋体" w:hAnsi="宋体" w:cs="宋体" w:hint="eastAsia"/>
          <w:sz w:val="32"/>
          <w:szCs w:val="32"/>
        </w:rPr>
        <w:t>年度支出决算情况说明</w:t>
      </w:r>
    </w:p>
    <w:p w:rsidR="00E9002D" w:rsidRDefault="00023141" w:rsidP="00573589">
      <w:pPr>
        <w:spacing w:line="360" w:lineRule="auto"/>
        <w:ind w:firstLineChars="200" w:firstLine="440"/>
        <w:sectPr w:rsidR="00E9002D">
          <w:type w:val="continuous"/>
          <w:pgSz w:w="11900" w:h="16838"/>
          <w:pgMar w:top="1440" w:right="1366" w:bottom="434" w:left="1440" w:header="0" w:footer="0" w:gutter="0"/>
          <w:cols w:space="720"/>
        </w:sectPr>
      </w:pPr>
      <w:r>
        <w:pict>
          <v:shape id="_x0000_s1090" type="#_x0000_t75" style="position:absolute;left:0;text-align:left;margin-left:-9pt;margin-top:69.85pt;width:477pt;height:306pt;z-index:251627520">
            <v:imagedata r:id="rId17" o:title=""/>
            <w10:wrap type="square"/>
          </v:shape>
          <o:OLEObject Type="Embed" ProgID="Excel.Chart.8" ShapeID="_x0000_s1090" DrawAspect="Content" ObjectID="_1614069154" r:id="rId18"/>
        </w:pict>
      </w:r>
      <w:r w:rsidR="00573589">
        <w:rPr>
          <w:rFonts w:ascii="宋体" w:hAnsi="宋体" w:cs="宋体" w:hint="eastAsia"/>
          <w:sz w:val="32"/>
          <w:szCs w:val="32"/>
        </w:rPr>
        <w:t>本年支出合计</w:t>
      </w:r>
      <w:r w:rsidR="00573589">
        <w:rPr>
          <w:rFonts w:ascii="Arial" w:hAnsi="Arial" w:cs="Arial"/>
          <w:sz w:val="32"/>
          <w:szCs w:val="32"/>
        </w:rPr>
        <w:t>1058.53</w:t>
      </w:r>
      <w:r w:rsidR="00573589">
        <w:rPr>
          <w:rFonts w:ascii="宋体" w:hAnsi="宋体" w:cs="宋体" w:hint="eastAsia"/>
          <w:sz w:val="32"/>
          <w:szCs w:val="32"/>
        </w:rPr>
        <w:t>万元，其中：基本支出</w:t>
      </w:r>
      <w:r w:rsidR="00573589">
        <w:rPr>
          <w:rFonts w:ascii="Arial" w:hAnsi="Arial" w:cs="Arial"/>
          <w:sz w:val="32"/>
          <w:szCs w:val="32"/>
        </w:rPr>
        <w:t xml:space="preserve"> 883.52</w:t>
      </w:r>
      <w:r w:rsidR="00573589">
        <w:rPr>
          <w:rFonts w:ascii="宋体" w:hAnsi="宋体" w:cs="宋体" w:hint="eastAsia"/>
          <w:sz w:val="31"/>
          <w:szCs w:val="31"/>
        </w:rPr>
        <w:t>万元，占</w:t>
      </w:r>
      <w:r w:rsidR="00573589">
        <w:rPr>
          <w:rFonts w:ascii="Arial" w:hAnsi="Arial" w:cs="Arial"/>
          <w:sz w:val="31"/>
          <w:szCs w:val="31"/>
        </w:rPr>
        <w:t xml:space="preserve"> 83.47%</w:t>
      </w:r>
      <w:r w:rsidR="00573589">
        <w:rPr>
          <w:rFonts w:ascii="宋体" w:hAnsi="宋体" w:cs="宋体" w:hint="eastAsia"/>
          <w:sz w:val="31"/>
          <w:szCs w:val="31"/>
        </w:rPr>
        <w:t>；项目支出</w:t>
      </w:r>
      <w:r w:rsidR="00573589">
        <w:rPr>
          <w:rFonts w:ascii="Arial" w:hAnsi="Arial" w:cs="Arial"/>
          <w:sz w:val="31"/>
          <w:szCs w:val="31"/>
        </w:rPr>
        <w:t xml:space="preserve">175.01 </w:t>
      </w:r>
      <w:r w:rsidR="00573589">
        <w:rPr>
          <w:rFonts w:ascii="宋体" w:hAnsi="宋体" w:cs="宋体" w:hint="eastAsia"/>
          <w:sz w:val="31"/>
          <w:szCs w:val="31"/>
        </w:rPr>
        <w:t>万元，占</w:t>
      </w:r>
      <w:r w:rsidR="00573589">
        <w:rPr>
          <w:rFonts w:ascii="Arial" w:hAnsi="Arial" w:cs="Arial"/>
          <w:sz w:val="31"/>
          <w:szCs w:val="31"/>
        </w:rPr>
        <w:t xml:space="preserve"> 16.53%</w:t>
      </w:r>
      <w:r w:rsidR="00573589">
        <w:rPr>
          <w:rFonts w:ascii="宋体" w:hAnsi="宋体" w:cs="宋体" w:hint="eastAsia"/>
          <w:sz w:val="32"/>
          <w:szCs w:val="32"/>
        </w:rPr>
        <w:t>。</w:t>
      </w:r>
      <w:r w:rsidR="00573589">
        <w:t xml:space="preserve">                                              </w:t>
      </w:r>
    </w:p>
    <w:p w:rsidR="00E9002D" w:rsidRDefault="00573589" w:rsidP="00573589">
      <w:pPr>
        <w:spacing w:line="360" w:lineRule="auto"/>
        <w:ind w:firstLineChars="200" w:firstLine="640"/>
        <w:rPr>
          <w:rFonts w:ascii="宋体"/>
          <w:sz w:val="32"/>
          <w:szCs w:val="32"/>
        </w:rPr>
      </w:pPr>
      <w:bookmarkStart w:id="19" w:name="page22"/>
      <w:bookmarkEnd w:id="19"/>
      <w:r>
        <w:rPr>
          <w:rFonts w:ascii="宋体" w:hAnsi="宋体" w:cs="宋体" w:hint="eastAsia"/>
          <w:sz w:val="32"/>
          <w:szCs w:val="32"/>
        </w:rPr>
        <w:lastRenderedPageBreak/>
        <w:t>四、</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年度财政拨款收入支出决算情况说明</w:t>
      </w:r>
      <w:bookmarkStart w:id="20" w:name="page23"/>
      <w:bookmarkEnd w:id="20"/>
    </w:p>
    <w:p w:rsidR="00E9002D" w:rsidRDefault="00573589" w:rsidP="00573589">
      <w:pPr>
        <w:spacing w:line="360" w:lineRule="auto"/>
        <w:ind w:firstLineChars="200" w:firstLine="680"/>
        <w:rPr>
          <w:rFonts w:ascii="宋体"/>
          <w:spacing w:val="20"/>
          <w:sz w:val="32"/>
          <w:szCs w:val="32"/>
        </w:rPr>
      </w:pPr>
      <w:r>
        <w:rPr>
          <w:rFonts w:ascii="Arial" w:hAnsi="Arial" w:cs="宋体" w:hint="eastAsia"/>
          <w:spacing w:val="20"/>
          <w:sz w:val="32"/>
          <w:szCs w:val="32"/>
        </w:rPr>
        <w:t>阜城县人民检察院</w:t>
      </w:r>
      <w:r>
        <w:rPr>
          <w:rFonts w:ascii="Arial" w:hAnsi="Arial" w:cs="Arial"/>
          <w:spacing w:val="20"/>
          <w:sz w:val="32"/>
          <w:szCs w:val="32"/>
        </w:rPr>
        <w:t xml:space="preserve"> 2017 </w:t>
      </w:r>
      <w:r>
        <w:rPr>
          <w:rFonts w:ascii="宋体" w:hAnsi="宋体" w:cs="宋体" w:hint="eastAsia"/>
          <w:spacing w:val="20"/>
          <w:sz w:val="32"/>
          <w:szCs w:val="32"/>
        </w:rPr>
        <w:t>年度财政拨款收入决算总计</w:t>
      </w:r>
      <w:r>
        <w:rPr>
          <w:rFonts w:ascii="Arial" w:hAnsi="Arial" w:cs="Arial"/>
          <w:spacing w:val="20"/>
          <w:sz w:val="32"/>
          <w:szCs w:val="32"/>
        </w:rPr>
        <w:t xml:space="preserve"> 1085.56 </w:t>
      </w:r>
      <w:r>
        <w:rPr>
          <w:rFonts w:ascii="宋体" w:hAnsi="宋体" w:cs="宋体" w:hint="eastAsia"/>
          <w:spacing w:val="20"/>
          <w:sz w:val="32"/>
          <w:szCs w:val="32"/>
        </w:rPr>
        <w:t>万元，财政拨款支出决算总计</w:t>
      </w:r>
      <w:r>
        <w:rPr>
          <w:rFonts w:ascii="Arial" w:hAnsi="Arial" w:cs="Arial"/>
          <w:spacing w:val="20"/>
          <w:sz w:val="32"/>
          <w:szCs w:val="32"/>
        </w:rPr>
        <w:t xml:space="preserve"> 1085.56</w:t>
      </w:r>
      <w:r>
        <w:rPr>
          <w:rFonts w:ascii="宋体" w:hAnsi="宋体" w:cs="宋体" w:hint="eastAsia"/>
          <w:spacing w:val="20"/>
          <w:sz w:val="32"/>
          <w:szCs w:val="32"/>
        </w:rPr>
        <w:t>万元。与</w:t>
      </w:r>
      <w:r>
        <w:rPr>
          <w:rFonts w:ascii="Arial" w:hAnsi="Arial" w:cs="Arial"/>
          <w:spacing w:val="20"/>
          <w:sz w:val="32"/>
          <w:szCs w:val="32"/>
        </w:rPr>
        <w:t xml:space="preserve"> 2016 </w:t>
      </w:r>
      <w:r>
        <w:rPr>
          <w:rFonts w:ascii="宋体" w:hAnsi="宋体" w:cs="宋体" w:hint="eastAsia"/>
          <w:spacing w:val="20"/>
          <w:sz w:val="32"/>
          <w:szCs w:val="32"/>
        </w:rPr>
        <w:t>年相比，收支总计减少</w:t>
      </w:r>
      <w:r>
        <w:rPr>
          <w:rFonts w:ascii="Arial" w:hAnsi="Arial" w:cs="Arial"/>
          <w:spacing w:val="20"/>
          <w:sz w:val="32"/>
          <w:szCs w:val="32"/>
        </w:rPr>
        <w:t xml:space="preserve">288.22 </w:t>
      </w:r>
      <w:r>
        <w:rPr>
          <w:rFonts w:ascii="宋体" w:hAnsi="宋体" w:cs="宋体" w:hint="eastAsia"/>
          <w:spacing w:val="20"/>
          <w:sz w:val="32"/>
          <w:szCs w:val="32"/>
        </w:rPr>
        <w:t>万元，降低</w:t>
      </w:r>
      <w:r>
        <w:rPr>
          <w:rFonts w:ascii="Arial" w:hAnsi="Arial" w:cs="Arial"/>
          <w:spacing w:val="20"/>
          <w:sz w:val="32"/>
          <w:szCs w:val="32"/>
        </w:rPr>
        <w:t>20.98%</w:t>
      </w:r>
      <w:r>
        <w:rPr>
          <w:rFonts w:ascii="宋体" w:hAnsi="宋体" w:cs="宋体" w:hint="eastAsia"/>
          <w:spacing w:val="20"/>
          <w:sz w:val="32"/>
          <w:szCs w:val="32"/>
        </w:rPr>
        <w:t>，主要是加强经费管理，严格控制经费支出，降低行政成本。与</w:t>
      </w:r>
      <w:r>
        <w:rPr>
          <w:rFonts w:ascii="Arial" w:hAnsi="Arial" w:cs="Arial"/>
          <w:spacing w:val="20"/>
          <w:sz w:val="32"/>
          <w:szCs w:val="32"/>
        </w:rPr>
        <w:t xml:space="preserve"> 2017 </w:t>
      </w:r>
      <w:r>
        <w:rPr>
          <w:rFonts w:ascii="宋体" w:hAnsi="宋体" w:cs="宋体" w:hint="eastAsia"/>
          <w:spacing w:val="20"/>
          <w:sz w:val="32"/>
          <w:szCs w:val="32"/>
        </w:rPr>
        <w:t>年初预算相比，减少</w:t>
      </w:r>
      <w:r>
        <w:rPr>
          <w:rFonts w:ascii="Arial" w:hAnsi="Arial" w:cs="Arial"/>
          <w:spacing w:val="20"/>
          <w:sz w:val="32"/>
          <w:szCs w:val="32"/>
        </w:rPr>
        <w:t xml:space="preserve">622.11 </w:t>
      </w:r>
      <w:r>
        <w:rPr>
          <w:rFonts w:ascii="宋体" w:hAnsi="宋体" w:cs="宋体" w:hint="eastAsia"/>
          <w:spacing w:val="20"/>
          <w:sz w:val="32"/>
          <w:szCs w:val="32"/>
        </w:rPr>
        <w:t>万元，降低</w:t>
      </w:r>
      <w:r>
        <w:rPr>
          <w:rFonts w:ascii="Arial" w:hAnsi="Arial" w:cs="Arial"/>
          <w:spacing w:val="20"/>
          <w:sz w:val="32"/>
          <w:szCs w:val="32"/>
        </w:rPr>
        <w:t>36.43%</w:t>
      </w:r>
      <w:r>
        <w:rPr>
          <w:rFonts w:ascii="宋体" w:hAnsi="宋体" w:cs="宋体" w:hint="eastAsia"/>
          <w:spacing w:val="20"/>
          <w:sz w:val="32"/>
          <w:szCs w:val="32"/>
        </w:rPr>
        <w:t>，主要是加强经费管理，严格控制经费支出，降低行政成本。</w:t>
      </w:r>
      <w:r>
        <w:rPr>
          <w:rFonts w:ascii="宋体" w:hAnsi="宋体" w:cs="宋体" w:hint="eastAsia"/>
          <w:color w:val="000000"/>
          <w:spacing w:val="20"/>
          <w:sz w:val="32"/>
          <w:szCs w:val="32"/>
        </w:rPr>
        <w:t>财政拨款收入决算总计中含年初财政拨款结转和结余</w:t>
      </w:r>
      <w:r>
        <w:rPr>
          <w:rFonts w:ascii="Arial" w:hAnsi="Arial" w:cs="Arial"/>
          <w:color w:val="000000"/>
          <w:spacing w:val="20"/>
          <w:sz w:val="32"/>
          <w:szCs w:val="32"/>
        </w:rPr>
        <w:t xml:space="preserve"> 2.17 </w:t>
      </w:r>
      <w:r>
        <w:rPr>
          <w:rFonts w:ascii="宋体" w:hAnsi="宋体" w:cs="宋体" w:hint="eastAsia"/>
          <w:color w:val="000000"/>
          <w:spacing w:val="20"/>
          <w:sz w:val="32"/>
          <w:szCs w:val="32"/>
        </w:rPr>
        <w:t>万元，财政拨款支出总计中含年末财政拨款结转和结余</w:t>
      </w:r>
      <w:r>
        <w:rPr>
          <w:rFonts w:ascii="Arial" w:hAnsi="Arial" w:cs="Arial"/>
          <w:color w:val="000000"/>
          <w:spacing w:val="20"/>
          <w:sz w:val="32"/>
          <w:szCs w:val="32"/>
        </w:rPr>
        <w:t xml:space="preserve"> 27.04 </w:t>
      </w:r>
      <w:r>
        <w:rPr>
          <w:rFonts w:ascii="宋体" w:hAnsi="宋体" w:cs="宋体" w:hint="eastAsia"/>
          <w:color w:val="000000"/>
          <w:spacing w:val="20"/>
          <w:sz w:val="32"/>
          <w:szCs w:val="32"/>
        </w:rPr>
        <w:t>万元。</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五、</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年度一般公共预算财政拨款支出决算情况说明</w:t>
      </w:r>
    </w:p>
    <w:p w:rsidR="00E9002D" w:rsidRDefault="00573589" w:rsidP="00573589">
      <w:pPr>
        <w:spacing w:line="360" w:lineRule="auto"/>
        <w:ind w:firstLineChars="200" w:firstLine="643"/>
        <w:rPr>
          <w:rFonts w:ascii="宋体"/>
          <w:sz w:val="32"/>
          <w:szCs w:val="32"/>
        </w:rPr>
      </w:pPr>
      <w:r>
        <w:rPr>
          <w:rFonts w:ascii="宋体" w:hAnsi="宋体" w:cs="宋体" w:hint="eastAsia"/>
          <w:b/>
          <w:bCs/>
          <w:sz w:val="32"/>
          <w:szCs w:val="32"/>
        </w:rPr>
        <w:t>（一）财政拨款支出决算与年初预算数对比情况</w:t>
      </w:r>
    </w:p>
    <w:p w:rsidR="00E9002D" w:rsidRDefault="00573589" w:rsidP="00573589">
      <w:pPr>
        <w:tabs>
          <w:tab w:val="left" w:pos="1120"/>
        </w:tabs>
        <w:spacing w:line="360" w:lineRule="auto"/>
        <w:ind w:firstLineChars="200" w:firstLine="640"/>
        <w:rPr>
          <w:sz w:val="20"/>
          <w:szCs w:val="20"/>
        </w:rPr>
      </w:pPr>
      <w:r>
        <w:rPr>
          <w:rFonts w:ascii="Arial" w:hAnsi="Arial" w:cs="宋体" w:hint="eastAsia"/>
          <w:sz w:val="32"/>
          <w:szCs w:val="32"/>
        </w:rPr>
        <w:t>阜城县人民检察院</w:t>
      </w:r>
      <w:r>
        <w:rPr>
          <w:rFonts w:ascii="Arial" w:hAnsi="Arial" w:cs="Arial"/>
          <w:sz w:val="32"/>
          <w:szCs w:val="32"/>
        </w:rPr>
        <w:t xml:space="preserve"> 2017  </w:t>
      </w:r>
      <w:r>
        <w:rPr>
          <w:rFonts w:ascii="宋体" w:hAnsi="宋体" w:cs="宋体" w:hint="eastAsia"/>
          <w:sz w:val="32"/>
          <w:szCs w:val="32"/>
        </w:rPr>
        <w:t>年度财政拨款支出年初预算为</w:t>
      </w:r>
      <w:r>
        <w:rPr>
          <w:rFonts w:ascii="Arial" w:hAnsi="Arial" w:cs="Arial"/>
          <w:sz w:val="32"/>
          <w:szCs w:val="32"/>
        </w:rPr>
        <w:t>1707.67</w:t>
      </w:r>
      <w:r>
        <w:rPr>
          <w:rFonts w:ascii="宋体" w:hAnsi="宋体" w:cs="宋体" w:hint="eastAsia"/>
          <w:sz w:val="32"/>
          <w:szCs w:val="32"/>
        </w:rPr>
        <w:t>万元，本年支出决算为</w:t>
      </w:r>
      <w:r>
        <w:rPr>
          <w:rFonts w:ascii="Arial" w:hAnsi="Arial" w:cs="Arial"/>
          <w:sz w:val="32"/>
          <w:szCs w:val="32"/>
        </w:rPr>
        <w:t xml:space="preserve"> 1083.40 </w:t>
      </w:r>
      <w:r>
        <w:rPr>
          <w:rFonts w:ascii="宋体" w:hAnsi="宋体" w:cs="宋体" w:hint="eastAsia"/>
          <w:sz w:val="32"/>
          <w:szCs w:val="32"/>
        </w:rPr>
        <w:t>万元，占年初预算的</w:t>
      </w:r>
      <w:r>
        <w:rPr>
          <w:rFonts w:ascii="Arial" w:hAnsi="Arial" w:cs="Arial"/>
          <w:sz w:val="32"/>
          <w:szCs w:val="32"/>
        </w:rPr>
        <w:t xml:space="preserve"> 63.42%</w:t>
      </w:r>
      <w:r>
        <w:rPr>
          <w:rFonts w:ascii="宋体" w:hAnsi="宋体" w:cs="宋体" w:hint="eastAsia"/>
          <w:sz w:val="32"/>
          <w:szCs w:val="32"/>
        </w:rPr>
        <w:t>。主要是加强经费管理，</w:t>
      </w:r>
      <w:r>
        <w:rPr>
          <w:rFonts w:ascii="宋体" w:hAnsi="宋体" w:cs="宋体" w:hint="eastAsia"/>
          <w:spacing w:val="20"/>
          <w:sz w:val="32"/>
          <w:szCs w:val="32"/>
        </w:rPr>
        <w:t>严格控制经费开支，降低行政成本。</w:t>
      </w:r>
      <w:r>
        <w:rPr>
          <w:rFonts w:ascii="宋体" w:hAnsi="宋体" w:cs="宋体" w:hint="eastAsia"/>
          <w:sz w:val="32"/>
          <w:szCs w:val="32"/>
        </w:rPr>
        <w:t>与</w:t>
      </w:r>
      <w:r>
        <w:rPr>
          <w:rFonts w:ascii="Arial" w:hAnsi="Arial" w:cs="Arial"/>
          <w:sz w:val="32"/>
          <w:szCs w:val="32"/>
        </w:rPr>
        <w:t xml:space="preserve"> 2016 </w:t>
      </w:r>
      <w:r>
        <w:rPr>
          <w:rFonts w:ascii="宋体" w:hAnsi="宋体" w:cs="宋体" w:hint="eastAsia"/>
          <w:sz w:val="32"/>
          <w:szCs w:val="32"/>
        </w:rPr>
        <w:t>年相比，财政拨款支出减少</w:t>
      </w:r>
      <w:r>
        <w:rPr>
          <w:rFonts w:ascii="Arial" w:hAnsi="Arial" w:cs="Arial"/>
          <w:sz w:val="32"/>
          <w:szCs w:val="32"/>
        </w:rPr>
        <w:t xml:space="preserve">338.07 </w:t>
      </w:r>
      <w:r>
        <w:rPr>
          <w:rFonts w:ascii="宋体" w:hAnsi="宋体" w:cs="宋体" w:hint="eastAsia"/>
          <w:sz w:val="32"/>
          <w:szCs w:val="32"/>
        </w:rPr>
        <w:t>万元，减幅</w:t>
      </w:r>
      <w:r>
        <w:rPr>
          <w:rFonts w:ascii="Arial" w:hAnsi="Arial" w:cs="Arial"/>
          <w:sz w:val="32"/>
          <w:szCs w:val="32"/>
        </w:rPr>
        <w:t>24.74%</w:t>
      </w:r>
      <w:r>
        <w:rPr>
          <w:rFonts w:ascii="宋体" w:hAnsi="宋体" w:cs="宋体" w:hint="eastAsia"/>
          <w:sz w:val="32"/>
          <w:szCs w:val="32"/>
        </w:rPr>
        <w:t>。</w:t>
      </w:r>
    </w:p>
    <w:p w:rsidR="00E9002D" w:rsidRDefault="00573589" w:rsidP="00573589">
      <w:pPr>
        <w:spacing w:line="360" w:lineRule="auto"/>
        <w:ind w:firstLineChars="200" w:firstLine="643"/>
        <w:rPr>
          <w:color w:val="4F81BD"/>
          <w:sz w:val="20"/>
          <w:szCs w:val="20"/>
        </w:rPr>
      </w:pPr>
      <w:r>
        <w:rPr>
          <w:rFonts w:ascii="宋体" w:hAnsi="宋体" w:cs="宋体" w:hint="eastAsia"/>
          <w:b/>
          <w:bCs/>
          <w:color w:val="000000"/>
          <w:sz w:val="32"/>
          <w:szCs w:val="32"/>
        </w:rPr>
        <w:t>（二）财政拨款支出决算结构</w:t>
      </w:r>
    </w:p>
    <w:p w:rsidR="00E9002D" w:rsidRDefault="00573589" w:rsidP="00573589">
      <w:pPr>
        <w:spacing w:line="360" w:lineRule="auto"/>
        <w:ind w:firstLineChars="200" w:firstLine="640"/>
        <w:rPr>
          <w:sz w:val="20"/>
          <w:szCs w:val="20"/>
        </w:rPr>
      </w:pPr>
      <w:r>
        <w:rPr>
          <w:rFonts w:ascii="宋体" w:hAnsi="宋体" w:cs="宋体" w:hint="eastAsia"/>
          <w:color w:val="000000"/>
          <w:sz w:val="32"/>
          <w:szCs w:val="32"/>
        </w:rPr>
        <w:t>阜城县人民检察院</w:t>
      </w:r>
      <w:r>
        <w:rPr>
          <w:rFonts w:ascii="Arial" w:hAnsi="Arial" w:cs="Arial"/>
          <w:color w:val="000000"/>
          <w:sz w:val="32"/>
          <w:szCs w:val="32"/>
        </w:rPr>
        <w:t xml:space="preserve"> 2017 </w:t>
      </w:r>
      <w:r>
        <w:rPr>
          <w:rFonts w:ascii="宋体" w:hAnsi="宋体" w:cs="宋体" w:hint="eastAsia"/>
          <w:color w:val="000000"/>
          <w:sz w:val="32"/>
          <w:szCs w:val="32"/>
        </w:rPr>
        <w:t>年度财政拨款支出</w:t>
      </w:r>
      <w:r>
        <w:rPr>
          <w:rFonts w:ascii="Arial" w:hAnsi="Arial" w:cs="Arial"/>
          <w:color w:val="000000"/>
          <w:sz w:val="32"/>
          <w:szCs w:val="32"/>
        </w:rPr>
        <w:t xml:space="preserve"> 1028.53 </w:t>
      </w:r>
      <w:r>
        <w:rPr>
          <w:rFonts w:ascii="宋体" w:hAnsi="宋体" w:cs="宋体" w:hint="eastAsia"/>
          <w:color w:val="000000"/>
          <w:sz w:val="32"/>
          <w:szCs w:val="32"/>
        </w:rPr>
        <w:t>万元，按功能分类主要用于以下方面：公共安全支出</w:t>
      </w:r>
      <w:r>
        <w:rPr>
          <w:rFonts w:ascii="Arial" w:hAnsi="Arial" w:cs="Arial"/>
          <w:color w:val="000000"/>
          <w:sz w:val="32"/>
          <w:szCs w:val="32"/>
        </w:rPr>
        <w:t xml:space="preserve"> </w:t>
      </w:r>
      <w:bookmarkStart w:id="21" w:name="page24"/>
      <w:bookmarkEnd w:id="21"/>
      <w:r>
        <w:rPr>
          <w:rFonts w:ascii="Arial" w:hAnsi="Arial" w:cs="Arial"/>
          <w:color w:val="000000"/>
          <w:sz w:val="32"/>
          <w:szCs w:val="32"/>
        </w:rPr>
        <w:t>1045.39</w:t>
      </w:r>
      <w:r>
        <w:rPr>
          <w:rFonts w:ascii="宋体" w:hAnsi="宋体" w:cs="宋体" w:hint="eastAsia"/>
          <w:color w:val="000000"/>
          <w:sz w:val="30"/>
          <w:szCs w:val="30"/>
        </w:rPr>
        <w:t>万元；社会保障和就业（类）</w:t>
      </w:r>
      <w:r>
        <w:rPr>
          <w:rFonts w:ascii="宋体" w:hAnsi="宋体" w:cs="宋体" w:hint="eastAsia"/>
          <w:color w:val="000000"/>
          <w:sz w:val="32"/>
          <w:szCs w:val="32"/>
        </w:rPr>
        <w:t>支出</w:t>
      </w:r>
      <w:r>
        <w:rPr>
          <w:rFonts w:ascii="Arial" w:hAnsi="Arial" w:cs="Arial"/>
          <w:color w:val="000000"/>
          <w:sz w:val="32"/>
          <w:szCs w:val="32"/>
        </w:rPr>
        <w:t xml:space="preserve"> 0.64</w:t>
      </w:r>
      <w:r>
        <w:rPr>
          <w:rFonts w:ascii="宋体" w:hAnsi="宋体" w:cs="宋体" w:hint="eastAsia"/>
          <w:color w:val="000000"/>
          <w:sz w:val="32"/>
          <w:szCs w:val="32"/>
        </w:rPr>
        <w:t>万元；医疗卫生与计划生育（类）支出</w:t>
      </w:r>
      <w:r>
        <w:rPr>
          <w:rFonts w:ascii="Arial" w:hAnsi="Arial" w:cs="Arial"/>
          <w:color w:val="000000"/>
          <w:sz w:val="32"/>
          <w:szCs w:val="32"/>
        </w:rPr>
        <w:t xml:space="preserve">12.5 </w:t>
      </w:r>
      <w:r>
        <w:rPr>
          <w:rFonts w:ascii="宋体" w:hAnsi="宋体" w:cs="宋体" w:hint="eastAsia"/>
          <w:color w:val="000000"/>
          <w:sz w:val="32"/>
          <w:szCs w:val="32"/>
        </w:rPr>
        <w:t>万元</w:t>
      </w:r>
      <w:r>
        <w:rPr>
          <w:rFonts w:ascii="宋体" w:hAnsi="宋体" w:cs="宋体" w:hint="eastAsia"/>
          <w:color w:val="000000"/>
          <w:sz w:val="30"/>
          <w:szCs w:val="30"/>
        </w:rPr>
        <w:t>。</w:t>
      </w:r>
    </w:p>
    <w:p w:rsidR="00E9002D" w:rsidRDefault="00E9002D" w:rsidP="00573589">
      <w:pPr>
        <w:spacing w:line="360" w:lineRule="auto"/>
        <w:ind w:firstLineChars="200" w:firstLine="400"/>
        <w:rPr>
          <w:sz w:val="20"/>
          <w:szCs w:val="20"/>
        </w:rPr>
      </w:pPr>
    </w:p>
    <w:p w:rsidR="00E9002D" w:rsidRDefault="00023141">
      <w:pPr>
        <w:spacing w:line="200" w:lineRule="exact"/>
        <w:rPr>
          <w:sz w:val="20"/>
          <w:szCs w:val="20"/>
        </w:rPr>
      </w:pPr>
      <w:r w:rsidRPr="00023141">
        <w:lastRenderedPageBreak/>
        <w:pict>
          <v:shape id="_x0000_s1091" type="#_x0000_t75" style="position:absolute;margin-left:65.5pt;margin-top:.6pt;width:353.2pt;height:156.35pt;z-index:251624448">
            <v:imagedata r:id="rId19" o:title=""/>
            <w10:wrap type="square"/>
          </v:shape>
          <o:OLEObject Type="Embed" ProgID="Excel.Chart.8" ShapeID="_x0000_s1091" DrawAspect="Content" ObjectID="_1614069155" r:id="rId20"/>
        </w:pict>
      </w:r>
    </w:p>
    <w:p w:rsidR="00E9002D" w:rsidRDefault="00E9002D">
      <w:pPr>
        <w:spacing w:line="364" w:lineRule="exact"/>
        <w:rPr>
          <w:sz w:val="20"/>
          <w:szCs w:val="20"/>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E9002D">
      <w:pPr>
        <w:spacing w:line="376" w:lineRule="exact"/>
        <w:ind w:left="740"/>
        <w:rPr>
          <w:rFonts w:ascii="宋体"/>
          <w:sz w:val="31"/>
          <w:szCs w:val="31"/>
        </w:rPr>
      </w:pPr>
    </w:p>
    <w:p w:rsidR="00E9002D" w:rsidRDefault="00573589" w:rsidP="00573589">
      <w:pPr>
        <w:spacing w:line="360" w:lineRule="auto"/>
        <w:ind w:firstLineChars="200" w:firstLine="620"/>
        <w:rPr>
          <w:sz w:val="20"/>
          <w:szCs w:val="20"/>
        </w:rPr>
      </w:pPr>
      <w:r>
        <w:rPr>
          <w:rFonts w:ascii="宋体" w:hAnsi="宋体" w:cs="宋体" w:hint="eastAsia"/>
          <w:sz w:val="31"/>
          <w:szCs w:val="31"/>
        </w:rPr>
        <w:t>（</w:t>
      </w:r>
      <w:r>
        <w:rPr>
          <w:rFonts w:ascii="Arial" w:hAnsi="Arial" w:cs="Arial"/>
          <w:sz w:val="31"/>
          <w:szCs w:val="31"/>
        </w:rPr>
        <w:t>1</w:t>
      </w:r>
      <w:r>
        <w:rPr>
          <w:rFonts w:ascii="宋体" w:hAnsi="宋体" w:cs="宋体" w:hint="eastAsia"/>
          <w:sz w:val="31"/>
          <w:szCs w:val="31"/>
        </w:rPr>
        <w:t>）公共安全支出</w:t>
      </w:r>
      <w:r>
        <w:rPr>
          <w:rFonts w:ascii="宋体" w:hAnsi="宋体" w:cs="宋体"/>
          <w:sz w:val="31"/>
          <w:szCs w:val="31"/>
        </w:rPr>
        <w:t>1</w:t>
      </w:r>
      <w:r>
        <w:rPr>
          <w:rFonts w:ascii="Arial" w:hAnsi="Arial" w:cs="Arial"/>
          <w:sz w:val="31"/>
          <w:szCs w:val="31"/>
        </w:rPr>
        <w:t>045.39</w:t>
      </w:r>
      <w:r>
        <w:rPr>
          <w:rFonts w:ascii="宋体" w:hAnsi="宋体" w:cs="宋体" w:hint="eastAsia"/>
          <w:sz w:val="31"/>
          <w:szCs w:val="31"/>
        </w:rPr>
        <w:t>万元，</w:t>
      </w:r>
      <w:r>
        <w:rPr>
          <w:rFonts w:ascii="宋体" w:hAnsi="宋体" w:cs="宋体" w:hint="eastAsia"/>
          <w:color w:val="000000"/>
          <w:sz w:val="31"/>
          <w:szCs w:val="31"/>
        </w:rPr>
        <w:t>主要是我院为完成各项财政工作，查办职务犯罪而发</w:t>
      </w:r>
      <w:r>
        <w:rPr>
          <w:rFonts w:ascii="宋体" w:hAnsi="宋体" w:cs="宋体" w:hint="eastAsia"/>
          <w:color w:val="000000"/>
          <w:sz w:val="32"/>
          <w:szCs w:val="32"/>
        </w:rPr>
        <w:t>生的人员支出、日常公用支出和项目支出。</w:t>
      </w:r>
    </w:p>
    <w:p w:rsidR="00E9002D" w:rsidRDefault="00573589" w:rsidP="00573589">
      <w:pPr>
        <w:spacing w:line="360" w:lineRule="auto"/>
        <w:ind w:firstLineChars="200" w:firstLine="620"/>
        <w:rPr>
          <w:sz w:val="20"/>
          <w:szCs w:val="20"/>
        </w:rPr>
      </w:pPr>
      <w:r>
        <w:rPr>
          <w:rFonts w:ascii="宋体" w:hAnsi="宋体" w:cs="宋体" w:hint="eastAsia"/>
          <w:sz w:val="31"/>
          <w:szCs w:val="31"/>
        </w:rPr>
        <w:t>（</w:t>
      </w:r>
      <w:r>
        <w:rPr>
          <w:rFonts w:ascii="Arial" w:hAnsi="Arial" w:cs="Arial"/>
          <w:sz w:val="31"/>
          <w:szCs w:val="31"/>
        </w:rPr>
        <w:t>2</w:t>
      </w:r>
      <w:r>
        <w:rPr>
          <w:rFonts w:ascii="宋体" w:hAnsi="宋体" w:cs="宋体" w:hint="eastAsia"/>
          <w:sz w:val="31"/>
          <w:szCs w:val="31"/>
        </w:rPr>
        <w:t>）社会保障和就业（类）支出</w:t>
      </w:r>
      <w:r>
        <w:rPr>
          <w:rFonts w:ascii="Arial" w:hAnsi="Arial" w:cs="Arial"/>
          <w:sz w:val="31"/>
          <w:szCs w:val="31"/>
        </w:rPr>
        <w:t xml:space="preserve"> 0.64</w:t>
      </w:r>
      <w:r>
        <w:rPr>
          <w:rFonts w:ascii="宋体" w:hAnsi="宋体" w:cs="宋体" w:hint="eastAsia"/>
          <w:sz w:val="31"/>
          <w:szCs w:val="31"/>
        </w:rPr>
        <w:t>万元，主要是我院</w:t>
      </w:r>
      <w:r>
        <w:rPr>
          <w:rFonts w:ascii="宋体" w:hAnsi="宋体" w:cs="宋体" w:hint="eastAsia"/>
          <w:sz w:val="32"/>
          <w:szCs w:val="32"/>
        </w:rPr>
        <w:t>按国家规定发放的离退休人员经费。</w:t>
      </w:r>
    </w:p>
    <w:p w:rsidR="00E9002D" w:rsidRDefault="00573589" w:rsidP="00573589">
      <w:pPr>
        <w:spacing w:line="360" w:lineRule="auto"/>
        <w:ind w:firstLineChars="200" w:firstLine="640"/>
        <w:rPr>
          <w:sz w:val="20"/>
          <w:szCs w:val="20"/>
        </w:rPr>
      </w:pPr>
      <w:r>
        <w:rPr>
          <w:rFonts w:ascii="宋体" w:hAnsi="宋体" w:cs="宋体" w:hint="eastAsia"/>
          <w:sz w:val="32"/>
          <w:szCs w:val="32"/>
        </w:rPr>
        <w:t>（</w:t>
      </w:r>
      <w:r>
        <w:rPr>
          <w:rFonts w:ascii="Arial" w:hAnsi="Arial" w:cs="Arial"/>
          <w:sz w:val="32"/>
          <w:szCs w:val="32"/>
        </w:rPr>
        <w:t>3</w:t>
      </w:r>
      <w:r>
        <w:rPr>
          <w:rFonts w:ascii="宋体" w:hAnsi="宋体" w:cs="宋体" w:hint="eastAsia"/>
          <w:sz w:val="32"/>
          <w:szCs w:val="32"/>
        </w:rPr>
        <w:t>）医疗卫生与计划生育（类）支出</w:t>
      </w:r>
      <w:r>
        <w:rPr>
          <w:rFonts w:ascii="Arial" w:hAnsi="Arial" w:cs="Arial"/>
          <w:sz w:val="32"/>
          <w:szCs w:val="32"/>
        </w:rPr>
        <w:t xml:space="preserve"> 12.5</w:t>
      </w:r>
      <w:r>
        <w:rPr>
          <w:rFonts w:ascii="宋体" w:hAnsi="宋体" w:cs="宋体" w:hint="eastAsia"/>
          <w:sz w:val="32"/>
          <w:szCs w:val="32"/>
        </w:rPr>
        <w:t>万元，主要是</w:t>
      </w:r>
      <w:bookmarkStart w:id="22" w:name="page25"/>
      <w:bookmarkEnd w:id="22"/>
      <w:r>
        <w:rPr>
          <w:rFonts w:ascii="宋体" w:hAnsi="宋体" w:cs="宋体" w:hint="eastAsia"/>
          <w:sz w:val="32"/>
          <w:szCs w:val="32"/>
        </w:rPr>
        <w:t>由我单位承担的职工医疗保险缴费。</w:t>
      </w:r>
    </w:p>
    <w:p w:rsidR="00E9002D" w:rsidRDefault="00573589" w:rsidP="00573589">
      <w:pPr>
        <w:spacing w:line="360" w:lineRule="auto"/>
        <w:ind w:firstLineChars="200" w:firstLine="640"/>
        <w:rPr>
          <w:sz w:val="20"/>
          <w:szCs w:val="20"/>
        </w:rPr>
      </w:pPr>
      <w:r>
        <w:rPr>
          <w:rFonts w:ascii="宋体" w:hAnsi="宋体" w:cs="宋体" w:hint="eastAsia"/>
          <w:sz w:val="32"/>
          <w:szCs w:val="32"/>
        </w:rPr>
        <w:t>六、</w:t>
      </w:r>
      <w:r>
        <w:rPr>
          <w:rFonts w:ascii="黑体" w:eastAsia="黑体" w:hAnsi="黑体" w:cs="黑体"/>
          <w:sz w:val="32"/>
          <w:szCs w:val="32"/>
        </w:rPr>
        <w:t>2017</w:t>
      </w:r>
      <w:r>
        <w:rPr>
          <w:rFonts w:ascii="宋体" w:hAnsi="宋体" w:cs="宋体" w:hint="eastAsia"/>
          <w:sz w:val="32"/>
          <w:szCs w:val="32"/>
        </w:rPr>
        <w:t>年度一般公共预算财政拨款基本支出决算情况说明</w:t>
      </w:r>
    </w:p>
    <w:p w:rsidR="00E9002D" w:rsidRDefault="00573589" w:rsidP="00573589">
      <w:pPr>
        <w:spacing w:line="360" w:lineRule="auto"/>
        <w:ind w:firstLineChars="200" w:firstLine="680"/>
        <w:rPr>
          <w:spacing w:val="20"/>
          <w:sz w:val="20"/>
          <w:szCs w:val="20"/>
        </w:rPr>
      </w:pPr>
      <w:r>
        <w:rPr>
          <w:rFonts w:ascii="宋体" w:hAnsi="宋体" w:cs="宋体" w:hint="eastAsia"/>
          <w:spacing w:val="20"/>
          <w:sz w:val="32"/>
          <w:szCs w:val="32"/>
        </w:rPr>
        <w:t>阜城县人民检察院</w:t>
      </w:r>
      <w:r>
        <w:rPr>
          <w:rFonts w:ascii="Arial" w:hAnsi="Arial" w:cs="Arial"/>
          <w:spacing w:val="20"/>
          <w:sz w:val="32"/>
          <w:szCs w:val="32"/>
        </w:rPr>
        <w:t xml:space="preserve"> 2017 </w:t>
      </w:r>
      <w:r>
        <w:rPr>
          <w:rFonts w:ascii="宋体" w:hAnsi="宋体" w:cs="宋体" w:hint="eastAsia"/>
          <w:spacing w:val="20"/>
          <w:sz w:val="32"/>
          <w:szCs w:val="32"/>
        </w:rPr>
        <w:t>年度一般公共预算财政拨款基本支出</w:t>
      </w:r>
      <w:r>
        <w:rPr>
          <w:rFonts w:ascii="Arial" w:hAnsi="Arial" w:cs="Arial"/>
          <w:spacing w:val="20"/>
          <w:sz w:val="32"/>
          <w:szCs w:val="32"/>
        </w:rPr>
        <w:t xml:space="preserve">883.52 </w:t>
      </w:r>
      <w:r>
        <w:rPr>
          <w:rFonts w:ascii="宋体" w:hAnsi="宋体" w:cs="宋体" w:hint="eastAsia"/>
          <w:spacing w:val="20"/>
          <w:sz w:val="32"/>
          <w:szCs w:val="32"/>
        </w:rPr>
        <w:t>万元，其中：人员经费</w:t>
      </w:r>
      <w:r>
        <w:rPr>
          <w:rFonts w:ascii="Arial" w:hAnsi="Arial" w:cs="Arial"/>
          <w:spacing w:val="20"/>
          <w:sz w:val="32"/>
          <w:szCs w:val="32"/>
        </w:rPr>
        <w:t xml:space="preserve">340.77 </w:t>
      </w:r>
      <w:r>
        <w:rPr>
          <w:rFonts w:ascii="宋体" w:hAnsi="宋体" w:cs="宋体" w:hint="eastAsia"/>
          <w:spacing w:val="20"/>
          <w:sz w:val="32"/>
          <w:szCs w:val="32"/>
        </w:rPr>
        <w:t>万元，主要包括基本工资、津贴补贴、奖金、伙食补助费、绩效工资、机关事业单位基本养老保险缴费、职业年金缴费、其他社会保险缴费、其他工资福利支出、离休费、退休费、生活补助、奖励金、住房公积金、采暖补贴、其他对个人和家庭的补助支出；公用经费</w:t>
      </w:r>
      <w:r>
        <w:rPr>
          <w:rFonts w:ascii="Arial" w:hAnsi="Arial" w:cs="Arial"/>
          <w:spacing w:val="20"/>
          <w:sz w:val="32"/>
          <w:szCs w:val="32"/>
        </w:rPr>
        <w:t xml:space="preserve">542.75 </w:t>
      </w:r>
      <w:r>
        <w:rPr>
          <w:rFonts w:ascii="宋体" w:hAnsi="宋体" w:cs="宋体" w:hint="eastAsia"/>
          <w:spacing w:val="20"/>
          <w:sz w:val="32"/>
          <w:szCs w:val="32"/>
        </w:rPr>
        <w:t>万元，主要包括办公费、印刷费、咨询费、手续费、水费、电费、邮电费、取暖费、物业管理费、</w:t>
      </w:r>
      <w:bookmarkStart w:id="23" w:name="page26"/>
      <w:bookmarkEnd w:id="23"/>
      <w:r>
        <w:rPr>
          <w:rFonts w:ascii="宋体" w:hAnsi="宋体" w:cs="宋体" w:hint="eastAsia"/>
          <w:spacing w:val="20"/>
          <w:sz w:val="30"/>
          <w:szCs w:val="30"/>
        </w:rPr>
        <w:t>差旅费、因公出国（境）费用、维修（护）费、租赁费、会议费、</w:t>
      </w:r>
      <w:r>
        <w:rPr>
          <w:rFonts w:ascii="宋体" w:hAnsi="宋体" w:cs="宋体" w:hint="eastAsia"/>
          <w:spacing w:val="20"/>
          <w:sz w:val="31"/>
          <w:szCs w:val="31"/>
        </w:rPr>
        <w:t>公务接待费、劳务费、委托业务费、工会经费、福利</w:t>
      </w:r>
      <w:r>
        <w:rPr>
          <w:rFonts w:ascii="宋体" w:hAnsi="宋体" w:cs="宋体" w:hint="eastAsia"/>
          <w:spacing w:val="20"/>
          <w:sz w:val="31"/>
          <w:szCs w:val="31"/>
        </w:rPr>
        <w:lastRenderedPageBreak/>
        <w:t>费、公务用车运行维护费、其他交通费、税金及附加费用、其他商品和服务</w:t>
      </w:r>
      <w:r>
        <w:rPr>
          <w:rFonts w:ascii="宋体" w:hAnsi="宋体" w:cs="宋体" w:hint="eastAsia"/>
          <w:spacing w:val="20"/>
          <w:sz w:val="32"/>
          <w:szCs w:val="32"/>
        </w:rPr>
        <w:t>支出、办公设备购置、信息网络及软件购置更新。</w:t>
      </w:r>
    </w:p>
    <w:p w:rsidR="00E9002D" w:rsidRDefault="00573589" w:rsidP="00573589">
      <w:pPr>
        <w:spacing w:line="360" w:lineRule="auto"/>
        <w:ind w:firstLineChars="200" w:firstLine="640"/>
        <w:rPr>
          <w:sz w:val="20"/>
          <w:szCs w:val="20"/>
        </w:rPr>
      </w:pPr>
      <w:r>
        <w:rPr>
          <w:rFonts w:ascii="宋体" w:hAnsi="宋体" w:cs="宋体" w:hint="eastAsia"/>
          <w:sz w:val="32"/>
          <w:szCs w:val="32"/>
        </w:rPr>
        <w:t>七、</w:t>
      </w:r>
      <w:r>
        <w:rPr>
          <w:rFonts w:ascii="黑体" w:eastAsia="黑体" w:hAnsi="黑体" w:cs="黑体"/>
          <w:sz w:val="32"/>
          <w:szCs w:val="32"/>
        </w:rPr>
        <w:t>2017</w:t>
      </w:r>
      <w:r>
        <w:rPr>
          <w:rFonts w:ascii="Arial" w:hAnsi="Arial" w:cs="Arial"/>
          <w:sz w:val="32"/>
          <w:szCs w:val="32"/>
        </w:rPr>
        <w:t xml:space="preserve"> </w:t>
      </w:r>
      <w:r>
        <w:rPr>
          <w:rFonts w:ascii="宋体" w:hAnsi="宋体" w:cs="宋体" w:hint="eastAsia"/>
          <w:sz w:val="32"/>
          <w:szCs w:val="32"/>
        </w:rPr>
        <w:t>年度一般公共预算财政拨款</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经费支出决算情况说明</w:t>
      </w:r>
    </w:p>
    <w:p w:rsidR="00E9002D" w:rsidRDefault="00573589" w:rsidP="00573589">
      <w:pPr>
        <w:spacing w:line="360" w:lineRule="auto"/>
        <w:ind w:firstLineChars="200" w:firstLine="640"/>
        <w:jc w:val="both"/>
        <w:rPr>
          <w:rFonts w:ascii="宋体"/>
          <w:color w:val="000000"/>
          <w:sz w:val="32"/>
          <w:szCs w:val="32"/>
        </w:rPr>
      </w:pPr>
      <w:r>
        <w:rPr>
          <w:rFonts w:ascii="Arial" w:hAnsi="Arial" w:cs="Arial"/>
          <w:sz w:val="32"/>
          <w:szCs w:val="32"/>
        </w:rPr>
        <w:t xml:space="preserve">2017 </w:t>
      </w:r>
      <w:r>
        <w:rPr>
          <w:rFonts w:ascii="宋体" w:hAnsi="宋体" w:cs="宋体" w:hint="eastAsia"/>
          <w:sz w:val="32"/>
          <w:szCs w:val="32"/>
        </w:rPr>
        <w:t>年，在做好各项工作的前提下，节省各项开支，尤其是严格控制</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经费的支出，全年一般公共预算财政拨款</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经费支出合计</w:t>
      </w:r>
      <w:r>
        <w:rPr>
          <w:rFonts w:ascii="Arial" w:hAnsi="Arial" w:cs="Arial"/>
          <w:sz w:val="32"/>
          <w:szCs w:val="32"/>
        </w:rPr>
        <w:t xml:space="preserve"> 51.29 </w:t>
      </w:r>
      <w:r>
        <w:rPr>
          <w:rFonts w:ascii="宋体" w:hAnsi="宋体" w:cs="宋体" w:hint="eastAsia"/>
          <w:sz w:val="32"/>
          <w:szCs w:val="32"/>
        </w:rPr>
        <w:t>万元，较</w:t>
      </w:r>
      <w:r>
        <w:rPr>
          <w:rFonts w:ascii="宋体" w:hAnsi="宋体" w:cs="宋体" w:hint="eastAsia"/>
          <w:color w:val="000000"/>
          <w:sz w:val="32"/>
          <w:szCs w:val="32"/>
        </w:rPr>
        <w:t>年初预算减少</w:t>
      </w:r>
      <w:r>
        <w:rPr>
          <w:rFonts w:ascii="Arial" w:hAnsi="Arial" w:cs="Arial"/>
          <w:color w:val="000000"/>
          <w:sz w:val="32"/>
          <w:szCs w:val="32"/>
        </w:rPr>
        <w:t xml:space="preserve">0.25 </w:t>
      </w:r>
      <w:r>
        <w:rPr>
          <w:rFonts w:ascii="宋体" w:hAnsi="宋体" w:cs="宋体" w:hint="eastAsia"/>
          <w:color w:val="000000"/>
          <w:sz w:val="32"/>
          <w:szCs w:val="32"/>
        </w:rPr>
        <w:t>万元，降低</w:t>
      </w:r>
      <w:r>
        <w:rPr>
          <w:rFonts w:ascii="Arial" w:hAnsi="Arial" w:cs="Arial"/>
          <w:color w:val="000000"/>
          <w:sz w:val="32"/>
          <w:szCs w:val="32"/>
        </w:rPr>
        <w:t>0.01%</w:t>
      </w:r>
      <w:r>
        <w:rPr>
          <w:rFonts w:ascii="宋体" w:hAnsi="宋体" w:cs="宋体" w:hint="eastAsia"/>
          <w:color w:val="000000"/>
          <w:sz w:val="32"/>
          <w:szCs w:val="32"/>
        </w:rPr>
        <w:t>。较</w:t>
      </w:r>
      <w:r>
        <w:rPr>
          <w:rFonts w:ascii="Arial" w:hAnsi="Arial" w:cs="Arial"/>
          <w:color w:val="000000"/>
          <w:sz w:val="32"/>
          <w:szCs w:val="32"/>
        </w:rPr>
        <w:t xml:space="preserve"> 2016 </w:t>
      </w:r>
      <w:r>
        <w:rPr>
          <w:rFonts w:ascii="宋体" w:hAnsi="宋体" w:cs="宋体" w:hint="eastAsia"/>
          <w:color w:val="000000"/>
          <w:sz w:val="32"/>
          <w:szCs w:val="32"/>
        </w:rPr>
        <w:t>年决算减少</w:t>
      </w:r>
      <w:r>
        <w:rPr>
          <w:rFonts w:ascii="Arial" w:hAnsi="Arial" w:cs="Arial"/>
          <w:color w:val="000000"/>
          <w:sz w:val="32"/>
          <w:szCs w:val="32"/>
        </w:rPr>
        <w:t xml:space="preserve"> 0.25 </w:t>
      </w:r>
      <w:r>
        <w:rPr>
          <w:rFonts w:ascii="宋体" w:hAnsi="宋体" w:cs="宋体" w:hint="eastAsia"/>
          <w:color w:val="000000"/>
          <w:sz w:val="32"/>
          <w:szCs w:val="32"/>
        </w:rPr>
        <w:t>万元，降低</w:t>
      </w:r>
      <w:r>
        <w:rPr>
          <w:rFonts w:ascii="Arial" w:hAnsi="Arial" w:cs="Arial"/>
          <w:color w:val="000000"/>
          <w:sz w:val="32"/>
          <w:szCs w:val="32"/>
        </w:rPr>
        <w:t xml:space="preserve"> 0.01%</w:t>
      </w:r>
      <w:r>
        <w:rPr>
          <w:rFonts w:ascii="宋体" w:hAnsi="宋体" w:cs="宋体" w:hint="eastAsia"/>
          <w:color w:val="000000"/>
          <w:sz w:val="32"/>
          <w:szCs w:val="32"/>
        </w:rPr>
        <w:t>。体现了我院认真落实中央</w:t>
      </w:r>
      <w:r>
        <w:rPr>
          <w:rFonts w:ascii="Arial" w:hAnsi="Arial" w:cs="Arial"/>
          <w:color w:val="000000"/>
          <w:sz w:val="32"/>
          <w:szCs w:val="32"/>
        </w:rPr>
        <w:t>“</w:t>
      </w:r>
      <w:r>
        <w:rPr>
          <w:rFonts w:ascii="宋体" w:hAnsi="宋体" w:cs="宋体" w:hint="eastAsia"/>
          <w:color w:val="000000"/>
          <w:sz w:val="32"/>
          <w:szCs w:val="32"/>
        </w:rPr>
        <w:t>八项规定</w:t>
      </w:r>
      <w:r>
        <w:rPr>
          <w:rFonts w:ascii="Arial" w:hAnsi="Arial" w:cs="Arial"/>
          <w:color w:val="000000"/>
          <w:sz w:val="32"/>
          <w:szCs w:val="32"/>
        </w:rPr>
        <w:t>”</w:t>
      </w:r>
      <w:r>
        <w:rPr>
          <w:rFonts w:ascii="宋体" w:hAnsi="宋体" w:cs="宋体" w:hint="eastAsia"/>
          <w:color w:val="000000"/>
          <w:sz w:val="32"/>
          <w:szCs w:val="32"/>
        </w:rPr>
        <w:t>精神和厉行节约要求，管理制度不断完善，</w:t>
      </w:r>
      <w:r>
        <w:rPr>
          <w:rFonts w:ascii="Arial" w:hAnsi="Arial" w:cs="Arial"/>
          <w:color w:val="000000"/>
          <w:sz w:val="32"/>
          <w:szCs w:val="32"/>
        </w:rPr>
        <w:t>“</w:t>
      </w:r>
      <w:r>
        <w:rPr>
          <w:rFonts w:ascii="宋体" w:hAnsi="宋体" w:cs="宋体" w:hint="eastAsia"/>
          <w:color w:val="000000"/>
          <w:sz w:val="32"/>
          <w:szCs w:val="32"/>
        </w:rPr>
        <w:t>三公</w:t>
      </w:r>
      <w:r>
        <w:rPr>
          <w:rFonts w:ascii="Arial" w:hAnsi="Arial" w:cs="Arial"/>
          <w:color w:val="000000"/>
          <w:sz w:val="32"/>
          <w:szCs w:val="32"/>
        </w:rPr>
        <w:t>”</w:t>
      </w:r>
      <w:r>
        <w:rPr>
          <w:rFonts w:ascii="宋体" w:hAnsi="宋体" w:cs="宋体" w:hint="eastAsia"/>
          <w:color w:val="000000"/>
          <w:sz w:val="32"/>
          <w:szCs w:val="32"/>
        </w:rPr>
        <w:t>经费支出得到了有效控制，实现了只减不增的目标。</w:t>
      </w:r>
    </w:p>
    <w:p w:rsidR="00E9002D" w:rsidRDefault="00E9002D">
      <w:pPr>
        <w:spacing w:line="2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023141">
      <w:pPr>
        <w:spacing w:line="200" w:lineRule="exact"/>
        <w:rPr>
          <w:sz w:val="20"/>
          <w:szCs w:val="20"/>
        </w:rPr>
      </w:pPr>
      <w:r w:rsidRPr="00023141">
        <w:pict>
          <v:shape id="_x0000_s1092" type="#_x0000_t75" style="position:absolute;margin-left:20.25pt;margin-top:.65pt;width:380.95pt;height:205.55pt;z-index:251625472">
            <v:imagedata r:id="rId21" o:title=""/>
            <w10:wrap type="square"/>
          </v:shape>
          <o:OLEObject Type="Embed" ProgID="Excel.Chart.8" ShapeID="_x0000_s1092" DrawAspect="Content" ObjectID="_1614069156" r:id="rId22"/>
        </w:pic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389" w:lineRule="exact"/>
        <w:rPr>
          <w:sz w:val="20"/>
          <w:szCs w:val="20"/>
        </w:rPr>
      </w:pPr>
    </w:p>
    <w:p w:rsidR="00E9002D" w:rsidRDefault="00E9002D">
      <w:pPr>
        <w:spacing w:line="366" w:lineRule="exact"/>
        <w:ind w:left="740"/>
        <w:rPr>
          <w:rFonts w:ascii="宋体"/>
          <w:sz w:val="32"/>
          <w:szCs w:val="32"/>
        </w:rPr>
      </w:pPr>
    </w:p>
    <w:p w:rsidR="00E9002D" w:rsidRDefault="00E9002D">
      <w:pPr>
        <w:spacing w:line="366" w:lineRule="exact"/>
        <w:ind w:left="740"/>
        <w:rPr>
          <w:rFonts w:ascii="宋体"/>
          <w:sz w:val="32"/>
          <w:szCs w:val="32"/>
        </w:rPr>
      </w:pPr>
    </w:p>
    <w:p w:rsidR="00E9002D" w:rsidRDefault="00573589" w:rsidP="00573589">
      <w:pPr>
        <w:spacing w:line="360" w:lineRule="auto"/>
        <w:ind w:firstLineChars="200" w:firstLine="640"/>
        <w:rPr>
          <w:sz w:val="20"/>
          <w:szCs w:val="20"/>
        </w:rPr>
      </w:pPr>
      <w:r>
        <w:rPr>
          <w:rFonts w:ascii="宋体" w:hAnsi="宋体" w:cs="宋体" w:hint="eastAsia"/>
          <w:sz w:val="32"/>
          <w:szCs w:val="32"/>
        </w:rPr>
        <w:t>（一）因公出国（境）费</w:t>
      </w:r>
      <w:bookmarkStart w:id="24" w:name="page27"/>
      <w:bookmarkEnd w:id="24"/>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t>全年发生因公出国（境）费</w:t>
      </w:r>
      <w:r>
        <w:rPr>
          <w:rFonts w:ascii="Arial" w:hAnsi="Arial" w:cs="Arial"/>
          <w:sz w:val="32"/>
          <w:szCs w:val="32"/>
        </w:rPr>
        <w:t xml:space="preserve"> 0</w:t>
      </w:r>
      <w:r>
        <w:rPr>
          <w:rFonts w:ascii="宋体" w:hAnsi="宋体" w:cs="宋体" w:hint="eastAsia"/>
          <w:sz w:val="32"/>
          <w:szCs w:val="32"/>
        </w:rPr>
        <w:t>万元（</w:t>
      </w:r>
      <w:r>
        <w:rPr>
          <w:rFonts w:ascii="Arial" w:hAnsi="Arial" w:cs="Arial"/>
          <w:sz w:val="32"/>
          <w:szCs w:val="32"/>
        </w:rPr>
        <w:t xml:space="preserve">2017 </w:t>
      </w:r>
      <w:r>
        <w:rPr>
          <w:rFonts w:ascii="宋体" w:hAnsi="宋体" w:cs="宋体" w:hint="eastAsia"/>
          <w:sz w:val="32"/>
          <w:szCs w:val="32"/>
        </w:rPr>
        <w:t>年度本单位组织出国</w:t>
      </w:r>
      <w:r>
        <w:rPr>
          <w:rFonts w:ascii="Arial" w:hAnsi="Arial" w:cs="Arial"/>
          <w:sz w:val="32"/>
          <w:szCs w:val="32"/>
        </w:rPr>
        <w:t>(</w:t>
      </w:r>
      <w:r>
        <w:rPr>
          <w:rFonts w:ascii="宋体" w:hAnsi="宋体" w:cs="宋体" w:hint="eastAsia"/>
          <w:sz w:val="32"/>
          <w:szCs w:val="32"/>
        </w:rPr>
        <w:t>境</w:t>
      </w:r>
      <w:r>
        <w:rPr>
          <w:rFonts w:ascii="Arial" w:hAnsi="Arial" w:cs="Arial"/>
          <w:sz w:val="32"/>
          <w:szCs w:val="32"/>
        </w:rPr>
        <w:t>)</w:t>
      </w:r>
      <w:r>
        <w:rPr>
          <w:rFonts w:ascii="宋体" w:hAnsi="宋体" w:cs="宋体" w:hint="eastAsia"/>
          <w:sz w:val="32"/>
          <w:szCs w:val="32"/>
        </w:rPr>
        <w:t>团组</w:t>
      </w:r>
      <w:r>
        <w:rPr>
          <w:rFonts w:ascii="Arial" w:hAnsi="Arial" w:cs="Arial"/>
          <w:sz w:val="32"/>
          <w:szCs w:val="32"/>
        </w:rPr>
        <w:t xml:space="preserve">0 </w:t>
      </w:r>
      <w:r>
        <w:rPr>
          <w:rFonts w:ascii="宋体" w:hAnsi="宋体" w:cs="宋体" w:hint="eastAsia"/>
          <w:sz w:val="32"/>
          <w:szCs w:val="32"/>
        </w:rPr>
        <w:t>个，因公出国</w:t>
      </w:r>
      <w:r>
        <w:rPr>
          <w:rFonts w:ascii="Arial" w:hAnsi="Arial" w:cs="Arial"/>
          <w:sz w:val="32"/>
          <w:szCs w:val="32"/>
        </w:rPr>
        <w:t>(</w:t>
      </w:r>
      <w:r>
        <w:rPr>
          <w:rFonts w:ascii="宋体" w:hAnsi="宋体" w:cs="宋体" w:hint="eastAsia"/>
          <w:sz w:val="32"/>
          <w:szCs w:val="32"/>
        </w:rPr>
        <w:t>境</w:t>
      </w:r>
      <w:r>
        <w:rPr>
          <w:rFonts w:ascii="Arial" w:hAnsi="Arial" w:cs="Arial"/>
          <w:sz w:val="32"/>
          <w:szCs w:val="32"/>
        </w:rPr>
        <w:t>)</w:t>
      </w:r>
      <w:r>
        <w:rPr>
          <w:rFonts w:ascii="宋体" w:hAnsi="宋体" w:cs="宋体" w:hint="eastAsia"/>
          <w:sz w:val="32"/>
          <w:szCs w:val="32"/>
        </w:rPr>
        <w:t>人次数</w:t>
      </w:r>
      <w:r>
        <w:rPr>
          <w:rFonts w:ascii="Arial" w:hAnsi="Arial" w:cs="Arial"/>
          <w:sz w:val="32"/>
          <w:szCs w:val="32"/>
        </w:rPr>
        <w:t xml:space="preserve">0 </w:t>
      </w:r>
      <w:r>
        <w:rPr>
          <w:rFonts w:ascii="宋体" w:hAnsi="宋体" w:cs="宋体" w:hint="eastAsia"/>
          <w:sz w:val="32"/>
          <w:szCs w:val="32"/>
        </w:rPr>
        <w:t>人），较预算</w:t>
      </w:r>
      <w:r>
        <w:rPr>
          <w:rFonts w:ascii="宋体" w:hAnsi="宋体" w:cs="宋体" w:hint="eastAsia"/>
          <w:sz w:val="31"/>
          <w:szCs w:val="31"/>
        </w:rPr>
        <w:t>减少</w:t>
      </w:r>
      <w:r>
        <w:rPr>
          <w:rFonts w:ascii="Arial" w:hAnsi="Arial" w:cs="Arial"/>
          <w:sz w:val="31"/>
          <w:szCs w:val="31"/>
        </w:rPr>
        <w:t xml:space="preserve"> 0</w:t>
      </w:r>
      <w:r>
        <w:rPr>
          <w:rFonts w:ascii="宋体" w:hAnsi="宋体" w:cs="宋体" w:hint="eastAsia"/>
          <w:sz w:val="31"/>
          <w:szCs w:val="31"/>
        </w:rPr>
        <w:t>万元，降低</w:t>
      </w:r>
      <w:r>
        <w:rPr>
          <w:rFonts w:ascii="Arial" w:hAnsi="Arial" w:cs="Arial"/>
          <w:sz w:val="31"/>
          <w:szCs w:val="31"/>
        </w:rPr>
        <w:t>0%</w:t>
      </w:r>
      <w:r>
        <w:rPr>
          <w:rFonts w:ascii="宋体" w:hAnsi="宋体" w:cs="宋体" w:hint="eastAsia"/>
          <w:sz w:val="31"/>
          <w:szCs w:val="31"/>
        </w:rPr>
        <w:t>，较</w:t>
      </w:r>
      <w:r>
        <w:rPr>
          <w:rFonts w:ascii="Arial" w:hAnsi="Arial" w:cs="Arial"/>
          <w:sz w:val="31"/>
          <w:szCs w:val="31"/>
        </w:rPr>
        <w:t xml:space="preserve"> 2016 </w:t>
      </w:r>
      <w:r>
        <w:rPr>
          <w:rFonts w:ascii="宋体" w:hAnsi="宋体" w:cs="宋体" w:hint="eastAsia"/>
          <w:sz w:val="31"/>
          <w:szCs w:val="31"/>
        </w:rPr>
        <w:t>年决算增加</w:t>
      </w:r>
      <w:r>
        <w:rPr>
          <w:rFonts w:ascii="Arial" w:hAnsi="Arial" w:cs="Arial"/>
          <w:sz w:val="31"/>
          <w:szCs w:val="31"/>
        </w:rPr>
        <w:t xml:space="preserve"> 0 </w:t>
      </w:r>
      <w:r>
        <w:rPr>
          <w:rFonts w:ascii="宋体" w:hAnsi="宋体" w:cs="宋体" w:hint="eastAsia"/>
          <w:sz w:val="31"/>
          <w:szCs w:val="31"/>
        </w:rPr>
        <w:t>万元，增加</w:t>
      </w:r>
      <w:r>
        <w:rPr>
          <w:rFonts w:ascii="Arial" w:hAnsi="Arial" w:cs="Arial"/>
          <w:sz w:val="32"/>
          <w:szCs w:val="32"/>
        </w:rPr>
        <w:t>0%</w:t>
      </w:r>
      <w:r>
        <w:rPr>
          <w:rFonts w:ascii="宋体" w:hAnsi="宋体" w:cs="宋体" w:hint="eastAsia"/>
          <w:sz w:val="32"/>
          <w:szCs w:val="32"/>
        </w:rPr>
        <w:t>。</w:t>
      </w:r>
    </w:p>
    <w:p w:rsidR="00E9002D" w:rsidRDefault="00573589" w:rsidP="00573589">
      <w:pPr>
        <w:spacing w:line="360" w:lineRule="auto"/>
        <w:ind w:firstLineChars="200" w:firstLine="640"/>
        <w:rPr>
          <w:rFonts w:ascii="宋体"/>
          <w:sz w:val="32"/>
          <w:szCs w:val="32"/>
        </w:rPr>
      </w:pPr>
      <w:r>
        <w:rPr>
          <w:rFonts w:ascii="宋体" w:hAnsi="宋体" w:cs="宋体" w:hint="eastAsia"/>
          <w:sz w:val="32"/>
          <w:szCs w:val="32"/>
        </w:rPr>
        <w:lastRenderedPageBreak/>
        <w:t>（二）公务用车购置及运行维护费</w:t>
      </w:r>
    </w:p>
    <w:p w:rsidR="00E9002D" w:rsidRDefault="00573589" w:rsidP="00573589">
      <w:pPr>
        <w:spacing w:line="360" w:lineRule="auto"/>
        <w:ind w:firstLineChars="200" w:firstLine="620"/>
        <w:jc w:val="both"/>
        <w:rPr>
          <w:sz w:val="20"/>
          <w:szCs w:val="20"/>
        </w:rPr>
      </w:pPr>
      <w:r>
        <w:rPr>
          <w:rFonts w:ascii="宋体" w:hAnsi="宋体" w:cs="宋体" w:hint="eastAsia"/>
          <w:sz w:val="31"/>
          <w:szCs w:val="31"/>
        </w:rPr>
        <w:t>全</w:t>
      </w:r>
      <w:r>
        <w:rPr>
          <w:rFonts w:ascii="宋体" w:hAnsi="宋体" w:cs="宋体" w:hint="eastAsia"/>
          <w:color w:val="000000"/>
          <w:sz w:val="31"/>
          <w:szCs w:val="31"/>
        </w:rPr>
        <w:t>年发生公务用车购置及运行维护费</w:t>
      </w:r>
      <w:r>
        <w:rPr>
          <w:rFonts w:ascii="Arial" w:hAnsi="Arial" w:cs="Arial"/>
          <w:color w:val="000000"/>
          <w:sz w:val="31"/>
          <w:szCs w:val="31"/>
        </w:rPr>
        <w:t xml:space="preserve"> 51.29 </w:t>
      </w:r>
      <w:r>
        <w:rPr>
          <w:rFonts w:ascii="宋体" w:hAnsi="宋体" w:cs="宋体" w:hint="eastAsia"/>
          <w:color w:val="000000"/>
          <w:sz w:val="31"/>
          <w:szCs w:val="31"/>
        </w:rPr>
        <w:t>万元（</w:t>
      </w:r>
      <w:r>
        <w:rPr>
          <w:rFonts w:ascii="Arial" w:hAnsi="Arial" w:cs="Arial"/>
          <w:color w:val="000000"/>
          <w:sz w:val="31"/>
          <w:szCs w:val="31"/>
        </w:rPr>
        <w:t xml:space="preserve">2017 </w:t>
      </w:r>
      <w:r>
        <w:rPr>
          <w:rFonts w:ascii="宋体" w:hAnsi="宋体" w:cs="宋体" w:hint="eastAsia"/>
          <w:color w:val="000000"/>
          <w:sz w:val="31"/>
          <w:szCs w:val="31"/>
        </w:rPr>
        <w:t>年度未购置公务用车，支出全部为公务用车运行维护费，年末公务用车保有量</w:t>
      </w:r>
      <w:r>
        <w:rPr>
          <w:rFonts w:ascii="Arial" w:hAnsi="Arial" w:cs="Arial"/>
          <w:color w:val="000000"/>
          <w:sz w:val="31"/>
          <w:szCs w:val="31"/>
        </w:rPr>
        <w:t xml:space="preserve"> 9 </w:t>
      </w:r>
      <w:r>
        <w:rPr>
          <w:rFonts w:ascii="宋体" w:hAnsi="宋体" w:cs="宋体" w:hint="eastAsia"/>
          <w:color w:val="000000"/>
          <w:sz w:val="31"/>
          <w:szCs w:val="31"/>
        </w:rPr>
        <w:t>辆），</w:t>
      </w:r>
      <w:r>
        <w:rPr>
          <w:rFonts w:ascii="宋体" w:hAnsi="宋体" w:cs="宋体" w:hint="eastAsia"/>
          <w:sz w:val="31"/>
          <w:szCs w:val="31"/>
        </w:rPr>
        <w:t>较预算减少</w:t>
      </w:r>
      <w:r>
        <w:rPr>
          <w:rFonts w:ascii="Arial" w:hAnsi="Arial" w:cs="Arial"/>
          <w:sz w:val="31"/>
          <w:szCs w:val="31"/>
        </w:rPr>
        <w:t xml:space="preserve"> 0.15 </w:t>
      </w:r>
      <w:r>
        <w:rPr>
          <w:rFonts w:ascii="宋体" w:hAnsi="宋体" w:cs="宋体" w:hint="eastAsia"/>
          <w:sz w:val="31"/>
          <w:szCs w:val="31"/>
        </w:rPr>
        <w:t>万元，降低</w:t>
      </w:r>
      <w:r>
        <w:rPr>
          <w:rFonts w:ascii="Arial" w:hAnsi="Arial" w:cs="Arial"/>
          <w:sz w:val="31"/>
          <w:szCs w:val="31"/>
        </w:rPr>
        <w:t>0.1%</w:t>
      </w:r>
      <w:r>
        <w:rPr>
          <w:rFonts w:ascii="宋体" w:hAnsi="宋体" w:cs="宋体" w:hint="eastAsia"/>
          <w:sz w:val="31"/>
          <w:szCs w:val="31"/>
        </w:rPr>
        <w:t>，比</w:t>
      </w:r>
      <w:r>
        <w:rPr>
          <w:rFonts w:ascii="Arial" w:hAnsi="Arial" w:cs="Arial"/>
          <w:sz w:val="32"/>
          <w:szCs w:val="32"/>
        </w:rPr>
        <w:t xml:space="preserve">2016 </w:t>
      </w:r>
      <w:r>
        <w:rPr>
          <w:rFonts w:ascii="宋体" w:hAnsi="宋体" w:cs="宋体" w:hint="eastAsia"/>
          <w:sz w:val="32"/>
          <w:szCs w:val="32"/>
        </w:rPr>
        <w:t>年决算减少</w:t>
      </w:r>
      <w:r>
        <w:rPr>
          <w:rFonts w:ascii="Arial" w:hAnsi="Arial" w:cs="Arial"/>
          <w:sz w:val="32"/>
          <w:szCs w:val="32"/>
        </w:rPr>
        <w:t xml:space="preserve"> 0.15 </w:t>
      </w:r>
      <w:r>
        <w:rPr>
          <w:rFonts w:ascii="宋体" w:hAnsi="宋体" w:cs="宋体" w:hint="eastAsia"/>
          <w:sz w:val="32"/>
          <w:szCs w:val="32"/>
        </w:rPr>
        <w:t>万元，降低</w:t>
      </w:r>
      <w:r>
        <w:rPr>
          <w:rFonts w:ascii="Arial" w:hAnsi="Arial" w:cs="Arial"/>
          <w:sz w:val="32"/>
          <w:szCs w:val="32"/>
        </w:rPr>
        <w:t>0.1 %</w:t>
      </w:r>
      <w:r>
        <w:rPr>
          <w:rFonts w:ascii="宋体" w:hAnsi="宋体" w:cs="宋体" w:hint="eastAsia"/>
          <w:sz w:val="32"/>
          <w:szCs w:val="32"/>
        </w:rPr>
        <w:t>。公务用车运行维护费大幅度减少的主要原因是我院切实压缩公务用车费用支出，相应减少公务用车运行费用支出。</w:t>
      </w:r>
    </w:p>
    <w:p w:rsidR="00E9002D" w:rsidRDefault="00573589" w:rsidP="00573589">
      <w:pPr>
        <w:spacing w:line="360" w:lineRule="auto"/>
        <w:ind w:firstLineChars="200" w:firstLine="640"/>
        <w:rPr>
          <w:sz w:val="20"/>
          <w:szCs w:val="20"/>
        </w:rPr>
      </w:pPr>
      <w:r>
        <w:rPr>
          <w:rFonts w:ascii="宋体" w:hAnsi="宋体" w:cs="宋体" w:hint="eastAsia"/>
          <w:sz w:val="32"/>
          <w:szCs w:val="32"/>
        </w:rPr>
        <w:t>（三）公务接待费</w:t>
      </w:r>
    </w:p>
    <w:p w:rsidR="00E9002D" w:rsidRDefault="00573589" w:rsidP="00573589">
      <w:pPr>
        <w:tabs>
          <w:tab w:val="left" w:pos="660"/>
        </w:tabs>
        <w:spacing w:line="360" w:lineRule="auto"/>
        <w:ind w:firstLineChars="200" w:firstLine="640"/>
        <w:rPr>
          <w:sz w:val="20"/>
          <w:szCs w:val="20"/>
        </w:rPr>
      </w:pPr>
      <w:r>
        <w:rPr>
          <w:rFonts w:ascii="宋体" w:hAnsi="宋体" w:cs="宋体" w:hint="eastAsia"/>
          <w:sz w:val="32"/>
          <w:szCs w:val="32"/>
        </w:rPr>
        <w:t>全年发生公务接待费</w:t>
      </w:r>
      <w:r>
        <w:rPr>
          <w:rFonts w:ascii="Arial" w:hAnsi="Arial" w:cs="Arial"/>
          <w:sz w:val="32"/>
          <w:szCs w:val="32"/>
        </w:rPr>
        <w:t xml:space="preserve"> 0 </w:t>
      </w:r>
      <w:r>
        <w:rPr>
          <w:rFonts w:ascii="宋体" w:hAnsi="宋体" w:cs="宋体" w:hint="eastAsia"/>
          <w:sz w:val="32"/>
          <w:szCs w:val="32"/>
        </w:rPr>
        <w:t>万元（</w:t>
      </w:r>
      <w:r>
        <w:rPr>
          <w:rFonts w:ascii="Arial" w:hAnsi="Arial" w:cs="Arial"/>
          <w:sz w:val="32"/>
          <w:szCs w:val="32"/>
        </w:rPr>
        <w:t xml:space="preserve">2017 </w:t>
      </w:r>
      <w:r>
        <w:rPr>
          <w:rFonts w:ascii="宋体" w:hAnsi="宋体" w:cs="宋体" w:hint="eastAsia"/>
          <w:sz w:val="32"/>
          <w:szCs w:val="32"/>
        </w:rPr>
        <w:t>年度国内公务接待</w:t>
      </w:r>
      <w:r>
        <w:rPr>
          <w:rFonts w:ascii="宋体" w:cs="宋体"/>
          <w:sz w:val="32"/>
          <w:szCs w:val="32"/>
        </w:rPr>
        <w:t>0</w:t>
      </w:r>
      <w:r>
        <w:rPr>
          <w:rFonts w:ascii="宋体" w:hAnsi="宋体" w:cs="宋体" w:hint="eastAsia"/>
          <w:sz w:val="32"/>
          <w:szCs w:val="32"/>
        </w:rPr>
        <w:t>批次，合计接待</w:t>
      </w:r>
      <w:r>
        <w:rPr>
          <w:rFonts w:ascii="Arial" w:hAnsi="Arial" w:cs="Arial"/>
          <w:sz w:val="32"/>
          <w:szCs w:val="32"/>
        </w:rPr>
        <w:t xml:space="preserve"> 0</w:t>
      </w:r>
      <w:r>
        <w:rPr>
          <w:rFonts w:ascii="宋体" w:hAnsi="宋体" w:cs="宋体" w:hint="eastAsia"/>
          <w:sz w:val="32"/>
          <w:szCs w:val="32"/>
        </w:rPr>
        <w:t>人次），较预算减少</w:t>
      </w:r>
      <w:r>
        <w:rPr>
          <w:rFonts w:ascii="Arial" w:hAnsi="Arial" w:cs="Arial"/>
          <w:sz w:val="32"/>
          <w:szCs w:val="32"/>
        </w:rPr>
        <w:t xml:space="preserve"> 0 </w:t>
      </w:r>
      <w:r>
        <w:rPr>
          <w:rFonts w:ascii="宋体" w:hAnsi="宋体" w:cs="宋体" w:hint="eastAsia"/>
          <w:sz w:val="32"/>
          <w:szCs w:val="32"/>
        </w:rPr>
        <w:t>万元，降低</w:t>
      </w:r>
      <w:r>
        <w:rPr>
          <w:rFonts w:ascii="Arial" w:hAnsi="Arial" w:cs="Arial"/>
          <w:sz w:val="30"/>
          <w:szCs w:val="30"/>
        </w:rPr>
        <w:t>0%</w:t>
      </w:r>
      <w:r>
        <w:rPr>
          <w:rFonts w:ascii="宋体" w:hAnsi="宋体" w:cs="宋体" w:hint="eastAsia"/>
          <w:sz w:val="30"/>
          <w:szCs w:val="30"/>
        </w:rPr>
        <w:t>，比</w:t>
      </w:r>
      <w:r>
        <w:rPr>
          <w:rFonts w:ascii="Arial" w:hAnsi="Arial" w:cs="Arial"/>
          <w:sz w:val="30"/>
          <w:szCs w:val="30"/>
        </w:rPr>
        <w:t xml:space="preserve"> 2016 </w:t>
      </w:r>
      <w:r>
        <w:rPr>
          <w:rFonts w:ascii="宋体" w:hAnsi="宋体" w:cs="宋体" w:hint="eastAsia"/>
          <w:sz w:val="30"/>
          <w:szCs w:val="30"/>
        </w:rPr>
        <w:t>年决算减少</w:t>
      </w:r>
      <w:r>
        <w:rPr>
          <w:rFonts w:ascii="Arial" w:hAnsi="Arial" w:cs="Arial"/>
          <w:sz w:val="30"/>
          <w:szCs w:val="30"/>
        </w:rPr>
        <w:t xml:space="preserve">0 </w:t>
      </w:r>
      <w:r>
        <w:rPr>
          <w:rFonts w:ascii="宋体" w:hAnsi="宋体" w:cs="宋体" w:hint="eastAsia"/>
          <w:sz w:val="30"/>
          <w:szCs w:val="30"/>
        </w:rPr>
        <w:t>万元，降低</w:t>
      </w:r>
      <w:r>
        <w:rPr>
          <w:rFonts w:ascii="Arial" w:hAnsi="Arial" w:cs="Arial"/>
          <w:sz w:val="30"/>
          <w:szCs w:val="30"/>
        </w:rPr>
        <w:t xml:space="preserve"> 0%</w:t>
      </w:r>
      <w:r>
        <w:rPr>
          <w:rFonts w:ascii="宋体" w:hAnsi="宋体" w:cs="宋体" w:hint="eastAsia"/>
          <w:sz w:val="30"/>
          <w:szCs w:val="30"/>
        </w:rPr>
        <w:t>。</w:t>
      </w:r>
    </w:p>
    <w:p w:rsidR="00E9002D" w:rsidRDefault="00573589" w:rsidP="00573589">
      <w:pPr>
        <w:spacing w:line="360" w:lineRule="auto"/>
        <w:ind w:firstLineChars="200" w:firstLine="640"/>
        <w:rPr>
          <w:sz w:val="20"/>
          <w:szCs w:val="20"/>
        </w:rPr>
      </w:pPr>
      <w:r>
        <w:rPr>
          <w:rFonts w:ascii="宋体" w:hAnsi="宋体" w:cs="宋体" w:hint="eastAsia"/>
          <w:sz w:val="32"/>
          <w:szCs w:val="32"/>
        </w:rPr>
        <w:t>八、</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年度阜城县人民检察院预算绩效管理工作开展情况说明</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（一）预算绩效管理工作开展情况</w:t>
      </w:r>
    </w:p>
    <w:p w:rsidR="00E9002D" w:rsidRDefault="00573589" w:rsidP="00573589">
      <w:pPr>
        <w:spacing w:line="360" w:lineRule="auto"/>
        <w:ind w:firstLineChars="200" w:firstLine="640"/>
        <w:rPr>
          <w:sz w:val="20"/>
          <w:szCs w:val="20"/>
        </w:rPr>
      </w:pPr>
      <w:r>
        <w:rPr>
          <w:rFonts w:ascii="宋体" w:hAnsi="宋体" w:cs="宋体" w:hint="eastAsia"/>
          <w:sz w:val="32"/>
          <w:szCs w:val="32"/>
        </w:rPr>
        <w:t>根据县财政预算绩效管理要求，县财政局部门以</w:t>
      </w:r>
      <w:r>
        <w:rPr>
          <w:rFonts w:ascii="Arial" w:hAnsi="Arial" w:cs="Arial"/>
          <w:sz w:val="32"/>
          <w:szCs w:val="32"/>
        </w:rPr>
        <w:t>“</w:t>
      </w:r>
      <w:r>
        <w:rPr>
          <w:rFonts w:ascii="宋体" w:hAnsi="宋体" w:cs="宋体" w:hint="eastAsia"/>
          <w:sz w:val="32"/>
          <w:szCs w:val="32"/>
        </w:rPr>
        <w:t>部门职责</w:t>
      </w:r>
      <w:bookmarkStart w:id="25" w:name="page28"/>
      <w:bookmarkEnd w:id="25"/>
      <w:r>
        <w:rPr>
          <w:rFonts w:ascii="Arial" w:hAnsi="Arial" w:cs="Arial"/>
          <w:sz w:val="32"/>
          <w:szCs w:val="32"/>
        </w:rPr>
        <w:t>—</w:t>
      </w:r>
      <w:r>
        <w:rPr>
          <w:rFonts w:ascii="宋体" w:hAnsi="宋体" w:cs="宋体" w:hint="eastAsia"/>
          <w:sz w:val="32"/>
          <w:szCs w:val="32"/>
        </w:rPr>
        <w:t>工作活动</w:t>
      </w:r>
      <w:r>
        <w:rPr>
          <w:rFonts w:ascii="Arial" w:hAnsi="Arial" w:cs="Arial"/>
          <w:sz w:val="32"/>
          <w:szCs w:val="32"/>
        </w:rPr>
        <w:t>”</w:t>
      </w:r>
      <w:r>
        <w:rPr>
          <w:rFonts w:ascii="宋体" w:hAnsi="宋体" w:cs="宋体" w:hint="eastAsia"/>
          <w:sz w:val="32"/>
          <w:szCs w:val="32"/>
        </w:rPr>
        <w:t>为依据，确定部门预算项目和预算额度，清晰描述预算项目开支范围和内容，确定预算项目的绩效目标、绩效指标和评价标准，为预算绩效控制、绩效分析、绩效评价打下好的基础。</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（二）预算项目绩效评价开展情况</w:t>
      </w:r>
    </w:p>
    <w:p w:rsidR="00E9002D" w:rsidRDefault="00573589" w:rsidP="00573589">
      <w:pPr>
        <w:spacing w:line="360" w:lineRule="auto"/>
        <w:ind w:firstLineChars="200" w:firstLine="640"/>
        <w:rPr>
          <w:sz w:val="20"/>
          <w:szCs w:val="20"/>
        </w:rPr>
      </w:pPr>
      <w:r>
        <w:rPr>
          <w:rFonts w:ascii="宋体" w:hAnsi="宋体" w:cs="宋体" w:hint="eastAsia"/>
          <w:sz w:val="32"/>
          <w:szCs w:val="32"/>
        </w:rPr>
        <w:t>按照</w:t>
      </w:r>
      <w:r>
        <w:rPr>
          <w:rFonts w:ascii="宋体" w:hAnsi="宋体" w:cs="宋体" w:hint="eastAsia"/>
          <w:color w:val="000000"/>
          <w:sz w:val="32"/>
          <w:szCs w:val="32"/>
        </w:rPr>
        <w:t>县财政预算绩效管理要求，县财政部门对</w:t>
      </w:r>
      <w:r>
        <w:rPr>
          <w:rFonts w:ascii="Arial" w:hAnsi="Arial" w:cs="Arial"/>
          <w:color w:val="000000"/>
          <w:sz w:val="32"/>
          <w:szCs w:val="32"/>
        </w:rPr>
        <w:t xml:space="preserve"> 2017 </w:t>
      </w:r>
      <w:r>
        <w:rPr>
          <w:rFonts w:ascii="宋体" w:hAnsi="宋体" w:cs="宋体" w:hint="eastAsia"/>
          <w:color w:val="000000"/>
          <w:sz w:val="32"/>
          <w:szCs w:val="32"/>
        </w:rPr>
        <w:t>年初确定的部门一般公共</w:t>
      </w:r>
      <w:r>
        <w:rPr>
          <w:rFonts w:ascii="宋体" w:hAnsi="宋体" w:cs="宋体" w:hint="eastAsia"/>
          <w:sz w:val="32"/>
          <w:szCs w:val="32"/>
        </w:rPr>
        <w:t>预算支出专项项目全面开展了绩效自评。我院</w:t>
      </w:r>
      <w:r>
        <w:rPr>
          <w:rFonts w:ascii="宋体" w:hAnsi="宋体" w:cs="宋体" w:hint="eastAsia"/>
          <w:sz w:val="31"/>
          <w:szCs w:val="31"/>
        </w:rPr>
        <w:t>决算专项项目</w:t>
      </w:r>
      <w:r>
        <w:rPr>
          <w:rFonts w:ascii="Arial" w:hAnsi="Arial" w:cs="Arial"/>
          <w:sz w:val="31"/>
          <w:szCs w:val="31"/>
        </w:rPr>
        <w:t>3</w:t>
      </w:r>
      <w:r>
        <w:rPr>
          <w:rFonts w:ascii="宋体" w:hAnsi="宋体" w:cs="宋体" w:hint="eastAsia"/>
          <w:sz w:val="31"/>
          <w:szCs w:val="31"/>
        </w:rPr>
        <w:t>项，共涉及预算资金</w:t>
      </w:r>
      <w:r>
        <w:rPr>
          <w:rFonts w:ascii="Arial" w:hAnsi="Arial" w:cs="Arial"/>
          <w:sz w:val="31"/>
          <w:szCs w:val="31"/>
        </w:rPr>
        <w:t xml:space="preserve">177 </w:t>
      </w:r>
      <w:r>
        <w:rPr>
          <w:rFonts w:ascii="宋体" w:hAnsi="宋体" w:cs="宋体" w:hint="eastAsia"/>
          <w:sz w:val="31"/>
          <w:szCs w:val="31"/>
        </w:rPr>
        <w:t>万元，</w:t>
      </w:r>
      <w:r>
        <w:rPr>
          <w:rFonts w:ascii="宋体" w:hAnsi="宋体" w:cs="宋体" w:hint="eastAsia"/>
          <w:sz w:val="32"/>
          <w:szCs w:val="32"/>
        </w:rPr>
        <w:t>绩效自评覆盖率达到</w:t>
      </w:r>
      <w:r>
        <w:rPr>
          <w:rFonts w:ascii="Arial" w:hAnsi="Arial" w:cs="Arial"/>
          <w:sz w:val="32"/>
          <w:szCs w:val="32"/>
        </w:rPr>
        <w:t xml:space="preserve"> 100%</w:t>
      </w:r>
      <w:r>
        <w:rPr>
          <w:rFonts w:ascii="宋体" w:hAnsi="宋体" w:cs="宋体" w:hint="eastAsia"/>
          <w:sz w:val="32"/>
          <w:szCs w:val="32"/>
        </w:rPr>
        <w:t>。</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（三）预算项目绩效自评选例</w:t>
      </w:r>
    </w:p>
    <w:p w:rsidR="00E9002D" w:rsidRDefault="001E55E5" w:rsidP="00573589">
      <w:pPr>
        <w:spacing w:line="360" w:lineRule="auto"/>
        <w:ind w:firstLineChars="200" w:firstLine="620"/>
        <w:rPr>
          <w:color w:val="4F81BD"/>
          <w:sz w:val="20"/>
          <w:szCs w:val="20"/>
        </w:rPr>
      </w:pPr>
      <w:r>
        <w:rPr>
          <w:rFonts w:ascii="宋体" w:hAnsi="宋体" w:cs="宋体" w:hint="eastAsia"/>
          <w:sz w:val="31"/>
          <w:szCs w:val="31"/>
        </w:rPr>
        <w:lastRenderedPageBreak/>
        <w:t>“2017年中央政法转移支付资金用于办案（业务）经费、业务装备经费”项目，我院坚持“厉行节约、规范使用”的原则，钢少用在“刀刃”上，按照财政要求和项目实施目的，设定该项目产出指标为业务部门使用率大于等于75，装备采购情况大于等于75，提高检察业务经费保障大于等于75，确保各项检察业务工作圆满完成。</w:t>
      </w:r>
      <w:r w:rsidR="00573589">
        <w:rPr>
          <w:rFonts w:ascii="宋体" w:hAnsi="宋体" w:cs="宋体" w:hint="eastAsia"/>
          <w:sz w:val="32"/>
          <w:szCs w:val="32"/>
        </w:rPr>
        <w:t>绩效自评等级为“优”。</w:t>
      </w:r>
    </w:p>
    <w:p w:rsidR="00E9002D" w:rsidRDefault="00573589" w:rsidP="00573589">
      <w:pPr>
        <w:spacing w:line="360" w:lineRule="auto"/>
        <w:ind w:firstLineChars="200" w:firstLine="640"/>
        <w:rPr>
          <w:sz w:val="20"/>
          <w:szCs w:val="20"/>
        </w:rPr>
      </w:pPr>
      <w:r>
        <w:rPr>
          <w:rFonts w:ascii="宋体" w:hAnsi="宋体" w:cs="宋体" w:hint="eastAsia"/>
          <w:sz w:val="32"/>
          <w:szCs w:val="32"/>
        </w:rPr>
        <w:t>九、</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年度其他重要事项情况说明</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（一）机关运行经费支出情况的说明</w:t>
      </w:r>
    </w:p>
    <w:p w:rsidR="00E9002D" w:rsidRDefault="00573589" w:rsidP="00573589">
      <w:pPr>
        <w:spacing w:line="360" w:lineRule="auto"/>
        <w:ind w:firstLineChars="200" w:firstLine="640"/>
        <w:rPr>
          <w:sz w:val="20"/>
          <w:szCs w:val="20"/>
        </w:rPr>
      </w:pPr>
      <w:r>
        <w:rPr>
          <w:rFonts w:ascii="宋体" w:hAnsi="宋体" w:cs="宋体" w:hint="eastAsia"/>
          <w:sz w:val="32"/>
          <w:szCs w:val="32"/>
        </w:rPr>
        <w:t>我院</w:t>
      </w:r>
      <w:r>
        <w:rPr>
          <w:rFonts w:ascii="Arial" w:hAnsi="Arial" w:cs="Arial"/>
          <w:color w:val="0000FF"/>
          <w:sz w:val="32"/>
          <w:szCs w:val="32"/>
        </w:rPr>
        <w:t xml:space="preserve"> </w:t>
      </w:r>
      <w:r>
        <w:rPr>
          <w:rFonts w:ascii="Arial" w:hAnsi="Arial" w:cs="Arial"/>
          <w:color w:val="000000"/>
          <w:sz w:val="32"/>
          <w:szCs w:val="32"/>
        </w:rPr>
        <w:t xml:space="preserve">2017 </w:t>
      </w:r>
      <w:r>
        <w:rPr>
          <w:rFonts w:ascii="宋体" w:hAnsi="宋体" w:cs="宋体" w:hint="eastAsia"/>
          <w:color w:val="000000"/>
          <w:sz w:val="32"/>
          <w:szCs w:val="32"/>
        </w:rPr>
        <w:t>年度机关运行经费支出</w:t>
      </w:r>
      <w:r>
        <w:rPr>
          <w:rFonts w:ascii="Arial" w:hAnsi="Arial" w:cs="Arial"/>
          <w:color w:val="000000"/>
          <w:sz w:val="32"/>
          <w:szCs w:val="32"/>
        </w:rPr>
        <w:t xml:space="preserve"> 512.75 </w:t>
      </w:r>
      <w:r>
        <w:rPr>
          <w:rFonts w:ascii="宋体" w:hAnsi="宋体" w:cs="宋体" w:hint="eastAsia"/>
          <w:color w:val="000000"/>
          <w:sz w:val="32"/>
          <w:szCs w:val="32"/>
        </w:rPr>
        <w:t>万元，比</w:t>
      </w:r>
      <w:r>
        <w:rPr>
          <w:rFonts w:ascii="Arial" w:hAnsi="Arial" w:cs="Arial"/>
          <w:color w:val="000000"/>
          <w:sz w:val="31"/>
          <w:szCs w:val="31"/>
        </w:rPr>
        <w:t xml:space="preserve">2016 </w:t>
      </w:r>
      <w:r>
        <w:rPr>
          <w:rFonts w:ascii="宋体" w:hAnsi="宋体" w:cs="宋体" w:hint="eastAsia"/>
          <w:color w:val="000000"/>
          <w:sz w:val="31"/>
          <w:szCs w:val="31"/>
        </w:rPr>
        <w:t>年减少</w:t>
      </w:r>
      <w:r>
        <w:rPr>
          <w:rFonts w:ascii="Arial" w:hAnsi="Arial" w:cs="Arial"/>
          <w:color w:val="000000"/>
          <w:sz w:val="31"/>
          <w:szCs w:val="31"/>
        </w:rPr>
        <w:t xml:space="preserve"> 389.08</w:t>
      </w:r>
      <w:r>
        <w:rPr>
          <w:rFonts w:ascii="宋体" w:hAnsi="宋体" w:cs="宋体" w:hint="eastAsia"/>
          <w:color w:val="000000"/>
          <w:sz w:val="31"/>
          <w:szCs w:val="31"/>
        </w:rPr>
        <w:t>万元，降低</w:t>
      </w:r>
      <w:r>
        <w:rPr>
          <w:rFonts w:ascii="Arial" w:hAnsi="Arial" w:cs="Arial"/>
          <w:color w:val="000000"/>
          <w:sz w:val="31"/>
          <w:szCs w:val="31"/>
        </w:rPr>
        <w:t>43.14%</w:t>
      </w:r>
      <w:r>
        <w:rPr>
          <w:rFonts w:ascii="宋体" w:hAnsi="宋体" w:cs="宋体" w:hint="eastAsia"/>
          <w:color w:val="000000"/>
          <w:sz w:val="31"/>
          <w:szCs w:val="31"/>
        </w:rPr>
        <w:t>。</w:t>
      </w:r>
      <w:r>
        <w:rPr>
          <w:rFonts w:ascii="宋体" w:hAnsi="宋体" w:cs="宋体" w:hint="eastAsia"/>
          <w:color w:val="000000"/>
          <w:sz w:val="32"/>
          <w:szCs w:val="32"/>
        </w:rPr>
        <w:t>主要原因：</w:t>
      </w:r>
      <w:r w:rsidR="006F256B">
        <w:rPr>
          <w:rFonts w:ascii="宋体" w:hAnsi="宋体" w:cs="宋体"/>
          <w:color w:val="000000"/>
          <w:sz w:val="32"/>
          <w:szCs w:val="32"/>
        </w:rPr>
        <w:t>201</w:t>
      </w:r>
      <w:r w:rsidR="006F256B">
        <w:rPr>
          <w:rFonts w:ascii="宋体" w:hAnsi="宋体" w:cs="宋体" w:hint="eastAsia"/>
          <w:color w:val="000000"/>
          <w:sz w:val="32"/>
          <w:szCs w:val="32"/>
        </w:rPr>
        <w:t>7</w:t>
      </w:r>
      <w:r>
        <w:rPr>
          <w:rFonts w:ascii="宋体" w:hAnsi="宋体" w:cs="宋体" w:hint="eastAsia"/>
          <w:color w:val="000000"/>
          <w:sz w:val="32"/>
          <w:szCs w:val="32"/>
        </w:rPr>
        <w:t>年</w:t>
      </w:r>
      <w:r w:rsidR="006F256B">
        <w:rPr>
          <w:rFonts w:ascii="宋体" w:hAnsi="宋体" w:cs="宋体" w:hint="eastAsia"/>
          <w:color w:val="000000"/>
          <w:sz w:val="32"/>
          <w:szCs w:val="32"/>
        </w:rPr>
        <w:t>减少</w:t>
      </w:r>
      <w:r>
        <w:rPr>
          <w:rFonts w:ascii="宋体" w:hAnsi="宋体" w:cs="宋体" w:hint="eastAsia"/>
          <w:color w:val="000000"/>
          <w:sz w:val="32"/>
          <w:szCs w:val="32"/>
        </w:rPr>
        <w:t>了手机取证分析系统、电子物证取证分析平台、非线性节点探测器等办公办案设备经费</w:t>
      </w:r>
      <w:r>
        <w:rPr>
          <w:rFonts w:ascii="宋体" w:hAnsi="宋体" w:cs="宋体" w:hint="eastAsia"/>
          <w:sz w:val="32"/>
          <w:szCs w:val="32"/>
        </w:rPr>
        <w:t>。</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（二）政府采购支出情况</w:t>
      </w:r>
    </w:p>
    <w:p w:rsidR="00E9002D" w:rsidRDefault="00573589" w:rsidP="00573589">
      <w:pPr>
        <w:spacing w:line="360" w:lineRule="auto"/>
        <w:ind w:firstLineChars="200" w:firstLine="600"/>
        <w:rPr>
          <w:sz w:val="20"/>
          <w:szCs w:val="20"/>
        </w:rPr>
      </w:pPr>
      <w:r>
        <w:rPr>
          <w:rFonts w:ascii="宋体" w:hAnsi="宋体" w:cs="宋体" w:hint="eastAsia"/>
          <w:sz w:val="30"/>
          <w:szCs w:val="30"/>
        </w:rPr>
        <w:t>阜城县人民检察院</w:t>
      </w:r>
      <w:r>
        <w:rPr>
          <w:rFonts w:ascii="Arial" w:hAnsi="Arial" w:cs="Arial"/>
          <w:sz w:val="30"/>
          <w:szCs w:val="30"/>
        </w:rPr>
        <w:t xml:space="preserve"> 2017 </w:t>
      </w:r>
      <w:r>
        <w:rPr>
          <w:rFonts w:ascii="宋体" w:hAnsi="宋体" w:cs="宋体" w:hint="eastAsia"/>
          <w:sz w:val="30"/>
          <w:szCs w:val="30"/>
        </w:rPr>
        <w:t>年度政府采购支出总额</w:t>
      </w:r>
      <w:r>
        <w:rPr>
          <w:rFonts w:ascii="Arial" w:hAnsi="Arial" w:cs="Arial"/>
          <w:sz w:val="30"/>
          <w:szCs w:val="30"/>
        </w:rPr>
        <w:t xml:space="preserve"> 26.36 </w:t>
      </w:r>
      <w:r>
        <w:rPr>
          <w:rFonts w:ascii="宋体" w:hAnsi="宋体" w:cs="宋体" w:hint="eastAsia"/>
          <w:sz w:val="30"/>
          <w:szCs w:val="30"/>
        </w:rPr>
        <w:t>万元，其中：</w:t>
      </w:r>
      <w:r>
        <w:rPr>
          <w:rFonts w:ascii="宋体" w:hAnsi="宋体" w:cs="宋体" w:hint="eastAsia"/>
          <w:sz w:val="32"/>
          <w:szCs w:val="32"/>
        </w:rPr>
        <w:t>政府采购货物支出</w:t>
      </w:r>
      <w:r>
        <w:rPr>
          <w:rFonts w:ascii="Arial" w:hAnsi="Arial" w:cs="Arial"/>
          <w:sz w:val="32"/>
          <w:szCs w:val="32"/>
        </w:rPr>
        <w:t xml:space="preserve"> 26.36</w:t>
      </w:r>
      <w:r>
        <w:rPr>
          <w:rFonts w:ascii="宋体" w:hAnsi="宋体" w:cs="宋体" w:hint="eastAsia"/>
          <w:sz w:val="32"/>
          <w:szCs w:val="32"/>
        </w:rPr>
        <w:t>万元、政府采购服务支出</w:t>
      </w:r>
      <w:r>
        <w:rPr>
          <w:rFonts w:ascii="Arial" w:hAnsi="Arial" w:cs="Arial"/>
          <w:sz w:val="32"/>
          <w:szCs w:val="32"/>
        </w:rPr>
        <w:t xml:space="preserve"> 0</w:t>
      </w:r>
      <w:r>
        <w:rPr>
          <w:rFonts w:ascii="宋体" w:hAnsi="宋体" w:cs="宋体" w:hint="eastAsia"/>
          <w:sz w:val="32"/>
          <w:szCs w:val="32"/>
        </w:rPr>
        <w:t>万元。</w:t>
      </w:r>
    </w:p>
    <w:p w:rsidR="00E9002D" w:rsidRDefault="00573589" w:rsidP="00573589">
      <w:pPr>
        <w:spacing w:line="360" w:lineRule="auto"/>
        <w:ind w:firstLineChars="200" w:firstLine="643"/>
        <w:rPr>
          <w:sz w:val="20"/>
          <w:szCs w:val="20"/>
        </w:rPr>
      </w:pPr>
      <w:r>
        <w:rPr>
          <w:rFonts w:ascii="宋体" w:hAnsi="宋体" w:cs="宋体" w:hint="eastAsia"/>
          <w:b/>
          <w:bCs/>
          <w:sz w:val="32"/>
          <w:szCs w:val="32"/>
        </w:rPr>
        <w:t>（三）国有资产占用情况</w:t>
      </w:r>
    </w:p>
    <w:p w:rsidR="00E9002D" w:rsidRDefault="00573589" w:rsidP="00573589">
      <w:pPr>
        <w:spacing w:line="360" w:lineRule="auto"/>
        <w:ind w:firstLineChars="200" w:firstLine="640"/>
        <w:rPr>
          <w:rFonts w:ascii="Arial" w:hAnsi="Arial" w:cs="Arial"/>
          <w:sz w:val="32"/>
          <w:szCs w:val="32"/>
        </w:rPr>
      </w:pPr>
      <w:r>
        <w:rPr>
          <w:rFonts w:ascii="Arial" w:hAnsi="Arial" w:cs="宋体" w:hint="eastAsia"/>
          <w:sz w:val="32"/>
          <w:szCs w:val="32"/>
        </w:rPr>
        <w:t>截至</w:t>
      </w:r>
      <w:r>
        <w:rPr>
          <w:rFonts w:ascii="Arial" w:hAnsi="Arial" w:cs="Arial"/>
          <w:sz w:val="32"/>
          <w:szCs w:val="32"/>
        </w:rPr>
        <w:t xml:space="preserve"> 2017 </w:t>
      </w:r>
      <w:r>
        <w:rPr>
          <w:rFonts w:ascii="Arial" w:hAnsi="Arial" w:cs="宋体" w:hint="eastAsia"/>
          <w:sz w:val="32"/>
          <w:szCs w:val="32"/>
        </w:rPr>
        <w:t>年</w:t>
      </w:r>
      <w:r>
        <w:rPr>
          <w:rFonts w:ascii="Arial" w:hAnsi="Arial" w:cs="Arial"/>
          <w:sz w:val="32"/>
          <w:szCs w:val="32"/>
        </w:rPr>
        <w:t xml:space="preserve"> 12 </w:t>
      </w:r>
      <w:r>
        <w:rPr>
          <w:rFonts w:ascii="Arial" w:hAnsi="Arial" w:cs="宋体" w:hint="eastAsia"/>
          <w:sz w:val="32"/>
          <w:szCs w:val="32"/>
        </w:rPr>
        <w:t>月</w:t>
      </w:r>
      <w:r>
        <w:rPr>
          <w:rFonts w:ascii="Arial" w:hAnsi="Arial" w:cs="Arial"/>
          <w:sz w:val="32"/>
          <w:szCs w:val="32"/>
        </w:rPr>
        <w:t xml:space="preserve"> 31 </w:t>
      </w:r>
      <w:r>
        <w:rPr>
          <w:rFonts w:ascii="Arial" w:hAnsi="Arial" w:cs="宋体" w:hint="eastAsia"/>
          <w:sz w:val="32"/>
          <w:szCs w:val="32"/>
        </w:rPr>
        <w:t>日，本部门共有车辆</w:t>
      </w:r>
      <w:r>
        <w:rPr>
          <w:rFonts w:ascii="Arial" w:hAnsi="Arial" w:cs="Arial"/>
          <w:sz w:val="32"/>
          <w:szCs w:val="32"/>
        </w:rPr>
        <w:t xml:space="preserve"> 9 </w:t>
      </w:r>
      <w:r>
        <w:rPr>
          <w:rFonts w:ascii="Arial" w:hAnsi="Arial" w:cs="宋体" w:hint="eastAsia"/>
          <w:sz w:val="32"/>
          <w:szCs w:val="32"/>
        </w:rPr>
        <w:t>辆，其中，一般公务用车</w:t>
      </w:r>
      <w:r>
        <w:rPr>
          <w:rFonts w:ascii="Arial" w:hAnsi="Arial" w:cs="Arial"/>
          <w:sz w:val="32"/>
          <w:szCs w:val="32"/>
        </w:rPr>
        <w:t xml:space="preserve"> 1 </w:t>
      </w:r>
      <w:r>
        <w:rPr>
          <w:rFonts w:ascii="Arial" w:hAnsi="Arial" w:cs="宋体" w:hint="eastAsia"/>
          <w:sz w:val="32"/>
          <w:szCs w:val="32"/>
        </w:rPr>
        <w:t>辆，执法执勤用车</w:t>
      </w:r>
      <w:r>
        <w:rPr>
          <w:rFonts w:ascii="Arial" w:hAnsi="Arial" w:cs="Arial"/>
          <w:sz w:val="32"/>
          <w:szCs w:val="32"/>
        </w:rPr>
        <w:t>8</w:t>
      </w:r>
      <w:r>
        <w:rPr>
          <w:rFonts w:ascii="Arial" w:hAnsi="Arial" w:cs="宋体" w:hint="eastAsia"/>
          <w:sz w:val="32"/>
          <w:szCs w:val="32"/>
        </w:rPr>
        <w:t>辆。</w:t>
      </w:r>
    </w:p>
    <w:p w:rsidR="00E9002D" w:rsidRDefault="00573589" w:rsidP="00573589">
      <w:pPr>
        <w:spacing w:line="360" w:lineRule="auto"/>
        <w:ind w:firstLineChars="200" w:firstLine="640"/>
        <w:rPr>
          <w:rFonts w:ascii="Arial" w:hAnsi="Arial" w:cs="Arial"/>
          <w:sz w:val="32"/>
          <w:szCs w:val="32"/>
        </w:rPr>
        <w:sectPr w:rsidR="00E9002D">
          <w:pgSz w:w="11900" w:h="16838"/>
          <w:pgMar w:top="1440" w:right="1366" w:bottom="434" w:left="1440" w:header="0" w:footer="0" w:gutter="0"/>
          <w:cols w:space="720"/>
        </w:sectPr>
      </w:pPr>
      <w:r>
        <w:rPr>
          <w:rFonts w:ascii="Arial" w:hAnsi="Arial" w:cs="Arial" w:hint="eastAsia"/>
          <w:sz w:val="32"/>
          <w:szCs w:val="32"/>
        </w:rPr>
        <w:t>固定资产总价值</w:t>
      </w:r>
      <w:r w:rsidR="006227C2">
        <w:rPr>
          <w:rFonts w:ascii="Arial" w:hAnsi="Arial" w:cs="Arial" w:hint="eastAsia"/>
          <w:sz w:val="32"/>
          <w:szCs w:val="32"/>
        </w:rPr>
        <w:t>1611.24</w:t>
      </w:r>
      <w:r w:rsidR="006227C2">
        <w:rPr>
          <w:rFonts w:ascii="Arial" w:hAnsi="Arial" w:cs="Arial" w:hint="eastAsia"/>
          <w:sz w:val="32"/>
          <w:szCs w:val="32"/>
        </w:rPr>
        <w:t>万元，其中房屋</w:t>
      </w:r>
      <w:r w:rsidR="006227C2">
        <w:rPr>
          <w:rFonts w:ascii="Arial" w:hAnsi="Arial" w:cs="Arial" w:hint="eastAsia"/>
          <w:sz w:val="32"/>
          <w:szCs w:val="32"/>
        </w:rPr>
        <w:t>802.77</w:t>
      </w:r>
      <w:r w:rsidR="006227C2">
        <w:rPr>
          <w:rFonts w:ascii="Arial" w:hAnsi="Arial" w:cs="Arial" w:hint="eastAsia"/>
          <w:sz w:val="32"/>
          <w:szCs w:val="32"/>
        </w:rPr>
        <w:t>万元，车辆</w:t>
      </w:r>
      <w:r w:rsidR="006227C2">
        <w:rPr>
          <w:rFonts w:ascii="Arial" w:hAnsi="Arial" w:cs="Arial" w:hint="eastAsia"/>
          <w:sz w:val="32"/>
          <w:szCs w:val="32"/>
        </w:rPr>
        <w:t>161.56</w:t>
      </w:r>
      <w:r w:rsidR="006227C2">
        <w:rPr>
          <w:rFonts w:ascii="Arial" w:hAnsi="Arial" w:cs="Arial" w:hint="eastAsia"/>
          <w:sz w:val="32"/>
          <w:szCs w:val="32"/>
        </w:rPr>
        <w:t>万元，其他固定资产</w:t>
      </w:r>
      <w:r w:rsidR="006227C2">
        <w:rPr>
          <w:rFonts w:ascii="Arial" w:hAnsi="Arial" w:cs="Arial" w:hint="eastAsia"/>
          <w:sz w:val="32"/>
          <w:szCs w:val="32"/>
        </w:rPr>
        <w:t>646.91</w:t>
      </w:r>
      <w:r w:rsidR="006227C2">
        <w:rPr>
          <w:rFonts w:ascii="Arial" w:hAnsi="Arial" w:cs="Arial" w:hint="eastAsia"/>
          <w:sz w:val="32"/>
          <w:szCs w:val="32"/>
        </w:rPr>
        <w:t>万元。</w: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363" w:lineRule="exact"/>
        <w:rPr>
          <w:sz w:val="20"/>
          <w:szCs w:val="20"/>
        </w:rPr>
      </w:pPr>
    </w:p>
    <w:p w:rsidR="00E9002D" w:rsidRDefault="00E9002D">
      <w:pPr>
        <w:spacing w:line="200" w:lineRule="exact"/>
        <w:rPr>
          <w:sz w:val="20"/>
          <w:szCs w:val="20"/>
        </w:rPr>
      </w:pPr>
      <w:bookmarkStart w:id="26" w:name="page30"/>
      <w:bookmarkEnd w:id="26"/>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023141">
      <w:pPr>
        <w:spacing w:line="200" w:lineRule="exact"/>
        <w:rPr>
          <w:sz w:val="20"/>
          <w:szCs w:val="20"/>
        </w:rPr>
      </w:pPr>
      <w:r w:rsidRPr="00023141">
        <w:pict>
          <v:shape id="Picture 77" o:spid="_x0000_s1093" type="#_x0000_t75" style="position:absolute;margin-left:.75pt;margin-top:373.95pt;width:593.5pt;height:185.2pt;z-index:-251626496;mso-position-horizontal-relative:page;mso-position-vertical-relative:page" o:allowincell="f">
            <v:imagedata r:id="rId23" o:title=""/>
            <w10:wrap anchorx="page" anchory="page"/>
          </v:shape>
        </w:pict>
      </w: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E9002D">
      <w:pPr>
        <w:spacing w:line="200" w:lineRule="exact"/>
        <w:rPr>
          <w:sz w:val="20"/>
          <w:szCs w:val="20"/>
        </w:rPr>
      </w:pPr>
    </w:p>
    <w:p w:rsidR="00E9002D" w:rsidRDefault="00573589">
      <w:pPr>
        <w:spacing w:line="1084" w:lineRule="exact"/>
        <w:rPr>
          <w:sz w:val="20"/>
          <w:szCs w:val="20"/>
        </w:rPr>
      </w:pPr>
      <w:r>
        <w:rPr>
          <w:rFonts w:ascii="宋体" w:hAnsi="宋体" w:cs="宋体" w:hint="eastAsia"/>
          <w:sz w:val="95"/>
          <w:szCs w:val="95"/>
        </w:rPr>
        <w:t>第四部分：名词解释</w:t>
      </w:r>
    </w:p>
    <w:p w:rsidR="00E9002D" w:rsidRDefault="00E9002D">
      <w:pPr>
        <w:sectPr w:rsidR="00E9002D">
          <w:pgSz w:w="11900" w:h="16838"/>
          <w:pgMar w:top="1440" w:right="1440" w:bottom="1440" w:left="1440" w:header="0" w:footer="0" w:gutter="0"/>
          <w:cols w:space="720"/>
        </w:sectPr>
      </w:pPr>
    </w:p>
    <w:p w:rsidR="00E9002D" w:rsidRDefault="00573589" w:rsidP="00573589">
      <w:pPr>
        <w:spacing w:line="360" w:lineRule="auto"/>
        <w:ind w:firstLineChars="200" w:firstLine="640"/>
        <w:rPr>
          <w:sz w:val="20"/>
          <w:szCs w:val="20"/>
        </w:rPr>
      </w:pPr>
      <w:bookmarkStart w:id="27" w:name="page31"/>
      <w:bookmarkEnd w:id="27"/>
      <w:r>
        <w:rPr>
          <w:rFonts w:ascii="宋体" w:hAnsi="宋体" w:cs="宋体" w:hint="eastAsia"/>
          <w:sz w:val="32"/>
          <w:szCs w:val="32"/>
        </w:rPr>
        <w:lastRenderedPageBreak/>
        <w:t>（一）财政拨款收入：指本年度从省级财政部门取得的财政拨款。</w:t>
      </w:r>
    </w:p>
    <w:p w:rsidR="00E9002D" w:rsidRDefault="00573589" w:rsidP="00573589">
      <w:pPr>
        <w:spacing w:line="360" w:lineRule="auto"/>
        <w:ind w:firstLineChars="200" w:firstLine="640"/>
        <w:rPr>
          <w:sz w:val="20"/>
          <w:szCs w:val="20"/>
        </w:rPr>
      </w:pPr>
      <w:r>
        <w:rPr>
          <w:rFonts w:ascii="宋体" w:hAnsi="宋体" w:cs="宋体" w:hint="eastAsia"/>
          <w:sz w:val="32"/>
          <w:szCs w:val="32"/>
        </w:rPr>
        <w:t>（二）事业收入：指事业单位开展专业业务活动及辅助活动所取得的收入。如：河北省注册会计师协会、河北省注册资产评估师协会收取的会费收入等。</w:t>
      </w:r>
    </w:p>
    <w:p w:rsidR="00E9002D" w:rsidRDefault="00573589" w:rsidP="00573589">
      <w:pPr>
        <w:spacing w:line="360" w:lineRule="auto"/>
        <w:ind w:firstLineChars="200" w:firstLine="640"/>
        <w:rPr>
          <w:sz w:val="20"/>
          <w:szCs w:val="20"/>
        </w:rPr>
      </w:pPr>
      <w:r>
        <w:rPr>
          <w:rFonts w:ascii="宋体" w:hAnsi="宋体" w:cs="宋体" w:hint="eastAsia"/>
          <w:sz w:val="32"/>
          <w:szCs w:val="32"/>
        </w:rPr>
        <w:t>（三）其他收入：指除</w:t>
      </w:r>
      <w:r>
        <w:rPr>
          <w:rFonts w:ascii="Arial" w:hAnsi="Arial" w:cs="Arial"/>
          <w:sz w:val="32"/>
          <w:szCs w:val="32"/>
        </w:rPr>
        <w:t>“</w:t>
      </w:r>
      <w:r>
        <w:rPr>
          <w:rFonts w:ascii="宋体" w:hAnsi="宋体" w:cs="宋体" w:hint="eastAsia"/>
          <w:sz w:val="32"/>
          <w:szCs w:val="32"/>
        </w:rPr>
        <w:t>财政拨款收入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上级补助收入</w:t>
      </w:r>
      <w:r>
        <w:rPr>
          <w:rFonts w:ascii="Arial" w:hAnsi="Arial" w:cs="Arial"/>
          <w:sz w:val="32"/>
          <w:szCs w:val="32"/>
        </w:rPr>
        <w:t>”</w:t>
      </w:r>
      <w:r>
        <w:rPr>
          <w:rFonts w:ascii="宋体" w:hAnsi="宋体" w:cs="宋体" w:hint="eastAsia"/>
          <w:sz w:val="32"/>
          <w:szCs w:val="32"/>
        </w:rPr>
        <w:t>、</w:t>
      </w:r>
      <w:r>
        <w:rPr>
          <w:sz w:val="20"/>
          <w:szCs w:val="20"/>
        </w:rPr>
        <w:t xml:space="preserve"> </w:t>
      </w:r>
      <w:r>
        <w:rPr>
          <w:rFonts w:ascii="Arial" w:hAnsi="Arial" w:cs="Arial"/>
          <w:sz w:val="32"/>
          <w:szCs w:val="32"/>
        </w:rPr>
        <w:t>“</w:t>
      </w:r>
      <w:r>
        <w:rPr>
          <w:rFonts w:ascii="宋体" w:hAnsi="宋体" w:cs="宋体" w:hint="eastAsia"/>
          <w:sz w:val="32"/>
          <w:szCs w:val="32"/>
        </w:rPr>
        <w:t>事业收入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经营收入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附属单位上缴收入</w:t>
      </w:r>
      <w:r>
        <w:rPr>
          <w:rFonts w:ascii="Arial" w:hAnsi="Arial" w:cs="Arial"/>
          <w:sz w:val="32"/>
          <w:szCs w:val="32"/>
        </w:rPr>
        <w:t>”</w:t>
      </w:r>
      <w:r>
        <w:rPr>
          <w:rFonts w:ascii="宋体" w:hAnsi="宋体" w:cs="宋体" w:hint="eastAsia"/>
          <w:sz w:val="32"/>
          <w:szCs w:val="32"/>
        </w:rPr>
        <w:t>以外的各项收入。</w:t>
      </w:r>
    </w:p>
    <w:p w:rsidR="00E9002D" w:rsidRDefault="00573589" w:rsidP="00573589">
      <w:pPr>
        <w:spacing w:line="360" w:lineRule="auto"/>
        <w:ind w:firstLineChars="200" w:firstLine="620"/>
        <w:rPr>
          <w:sz w:val="20"/>
          <w:szCs w:val="20"/>
        </w:rPr>
      </w:pPr>
      <w:r>
        <w:rPr>
          <w:rFonts w:ascii="宋体" w:hAnsi="宋体" w:cs="宋体" w:hint="eastAsia"/>
          <w:sz w:val="31"/>
          <w:szCs w:val="31"/>
        </w:rPr>
        <w:t>（四）用事业基金弥补收支差额：指事业单位在用当年的</w:t>
      </w:r>
      <w:r>
        <w:rPr>
          <w:rFonts w:ascii="Arial" w:hAnsi="Arial" w:cs="Arial"/>
          <w:sz w:val="31"/>
          <w:szCs w:val="31"/>
        </w:rPr>
        <w:t>“</w:t>
      </w:r>
      <w:r>
        <w:rPr>
          <w:rFonts w:ascii="宋体" w:hAnsi="宋体" w:cs="宋体" w:hint="eastAsia"/>
          <w:sz w:val="31"/>
          <w:szCs w:val="31"/>
        </w:rPr>
        <w:t>财</w:t>
      </w:r>
      <w:r>
        <w:rPr>
          <w:rFonts w:ascii="宋体" w:hAnsi="宋体" w:cs="宋体" w:hint="eastAsia"/>
          <w:sz w:val="32"/>
          <w:szCs w:val="32"/>
        </w:rPr>
        <w:t>政拨款收入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财政拨款结转和结余资金</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事业收入</w:t>
      </w:r>
      <w:r>
        <w:rPr>
          <w:rFonts w:ascii="Arial" w:hAnsi="Arial" w:cs="Arial"/>
          <w:sz w:val="32"/>
          <w:szCs w:val="32"/>
        </w:rPr>
        <w:t>”</w:t>
      </w:r>
      <w:r>
        <w:rPr>
          <w:rFonts w:ascii="宋体" w:hAnsi="宋体" w:cs="宋体" w:hint="eastAsia"/>
          <w:sz w:val="32"/>
          <w:szCs w:val="32"/>
        </w:rPr>
        <w:t>、</w:t>
      </w:r>
      <w:r>
        <w:rPr>
          <w:sz w:val="20"/>
          <w:szCs w:val="20"/>
        </w:rPr>
        <w:t xml:space="preserve"> </w:t>
      </w:r>
      <w:r>
        <w:rPr>
          <w:rFonts w:ascii="Arial" w:hAnsi="Arial" w:cs="Arial"/>
          <w:sz w:val="32"/>
          <w:szCs w:val="32"/>
        </w:rPr>
        <w:t>“</w:t>
      </w:r>
      <w:r>
        <w:rPr>
          <w:rFonts w:ascii="宋体" w:hAnsi="宋体" w:cs="宋体" w:hint="eastAsia"/>
          <w:sz w:val="32"/>
          <w:szCs w:val="32"/>
        </w:rPr>
        <w:t>其他收入</w:t>
      </w:r>
      <w:r>
        <w:rPr>
          <w:rFonts w:ascii="Arial" w:hAnsi="Arial" w:cs="Arial"/>
          <w:sz w:val="32"/>
          <w:szCs w:val="32"/>
        </w:rPr>
        <w:t>”</w:t>
      </w:r>
      <w:r>
        <w:rPr>
          <w:rFonts w:ascii="宋体" w:hAnsi="宋体" w:cs="宋体" w:hint="eastAsia"/>
          <w:sz w:val="32"/>
          <w:szCs w:val="32"/>
        </w:rPr>
        <w:t>不足以安排当年支出的情况下，使用以前年度积累的事业基金（事业单位当年收支相抵后按国家规定提取、用于弥补以后年度收支差额的基金）弥补本年度收支缺口的资金。</w:t>
      </w:r>
    </w:p>
    <w:p w:rsidR="00E9002D" w:rsidRDefault="00573589" w:rsidP="00573589">
      <w:pPr>
        <w:spacing w:line="360" w:lineRule="auto"/>
        <w:ind w:firstLineChars="200" w:firstLine="640"/>
        <w:rPr>
          <w:sz w:val="20"/>
          <w:szCs w:val="20"/>
        </w:rPr>
      </w:pPr>
      <w:r>
        <w:rPr>
          <w:rFonts w:ascii="宋体" w:hAnsi="宋体" w:cs="宋体" w:hint="eastAsia"/>
          <w:sz w:val="32"/>
          <w:szCs w:val="32"/>
        </w:rPr>
        <w:t>（五）年初结转和结余：指以前年度尚未完成、结转到本年仍按原规定用途继续使用的资金。</w:t>
      </w:r>
    </w:p>
    <w:p w:rsidR="00E9002D" w:rsidRDefault="00573589" w:rsidP="00573589">
      <w:pPr>
        <w:spacing w:line="360" w:lineRule="auto"/>
        <w:ind w:firstLineChars="200" w:firstLine="640"/>
        <w:rPr>
          <w:sz w:val="20"/>
          <w:szCs w:val="20"/>
        </w:rPr>
      </w:pPr>
      <w:r>
        <w:rPr>
          <w:rFonts w:ascii="宋体" w:hAnsi="宋体" w:cs="宋体" w:hint="eastAsia"/>
          <w:sz w:val="32"/>
          <w:szCs w:val="32"/>
        </w:rPr>
        <w:t>（六）结余分配：指事业单位按照事业单位会计制度的规定从非财政补助结余中分配的事业基金和职工福利基金等。</w:t>
      </w:r>
    </w:p>
    <w:p w:rsidR="00E9002D" w:rsidRDefault="00573589" w:rsidP="00573589">
      <w:pPr>
        <w:spacing w:line="360" w:lineRule="auto"/>
        <w:ind w:firstLineChars="200" w:firstLine="640"/>
        <w:jc w:val="both"/>
        <w:rPr>
          <w:sz w:val="20"/>
          <w:szCs w:val="20"/>
        </w:rPr>
      </w:pPr>
      <w:r>
        <w:rPr>
          <w:rFonts w:ascii="宋体" w:hAnsi="宋体" w:cs="宋体" w:hint="eastAsia"/>
          <w:sz w:val="32"/>
          <w:szCs w:val="32"/>
        </w:rPr>
        <w:t>（七）年末结转和结余：指本年度或以前年度预算安排、因客观条件发生变化无法按原计划实施，需要延迟到以后年度按有关规定继续使用的资金。</w:t>
      </w:r>
    </w:p>
    <w:p w:rsidR="00E9002D" w:rsidRDefault="00573589" w:rsidP="00573589">
      <w:pPr>
        <w:spacing w:line="360" w:lineRule="auto"/>
        <w:ind w:firstLineChars="200" w:firstLine="640"/>
        <w:jc w:val="both"/>
        <w:rPr>
          <w:sz w:val="20"/>
          <w:szCs w:val="20"/>
        </w:rPr>
      </w:pPr>
      <w:r>
        <w:rPr>
          <w:rFonts w:ascii="宋体" w:hAnsi="宋体" w:cs="宋体" w:hint="eastAsia"/>
          <w:sz w:val="32"/>
          <w:szCs w:val="32"/>
        </w:rPr>
        <w:t>（八）基本支出：指为保障机构正常运转、完成日常工作任务而发生的人员支出和公用支出。</w:t>
      </w:r>
    </w:p>
    <w:p w:rsidR="00E9002D" w:rsidRDefault="00E9002D" w:rsidP="00573589">
      <w:pPr>
        <w:spacing w:line="360" w:lineRule="auto"/>
        <w:ind w:firstLineChars="200" w:firstLine="440"/>
        <w:sectPr w:rsidR="00E9002D">
          <w:pgSz w:w="11900" w:h="16838"/>
          <w:pgMar w:top="1440" w:right="1366" w:bottom="1440" w:left="1440" w:header="0" w:footer="0" w:gutter="0"/>
          <w:cols w:space="720"/>
        </w:sectPr>
      </w:pPr>
    </w:p>
    <w:p w:rsidR="00E9002D" w:rsidRDefault="00573589" w:rsidP="00573589">
      <w:pPr>
        <w:spacing w:line="360" w:lineRule="auto"/>
        <w:ind w:firstLineChars="200" w:firstLine="640"/>
        <w:jc w:val="both"/>
        <w:rPr>
          <w:sz w:val="20"/>
          <w:szCs w:val="20"/>
        </w:rPr>
      </w:pPr>
      <w:bookmarkStart w:id="28" w:name="page32"/>
      <w:bookmarkEnd w:id="28"/>
      <w:r>
        <w:rPr>
          <w:rFonts w:ascii="宋体" w:hAnsi="宋体" w:cs="宋体" w:hint="eastAsia"/>
          <w:sz w:val="32"/>
          <w:szCs w:val="32"/>
        </w:rPr>
        <w:lastRenderedPageBreak/>
        <w:t>（九）项目支出：指在基本支出之外为完成特定行政任务和事业发展目标所发生的支出。</w:t>
      </w:r>
    </w:p>
    <w:p w:rsidR="00E9002D" w:rsidRDefault="00573589" w:rsidP="00573589">
      <w:pPr>
        <w:spacing w:line="360" w:lineRule="auto"/>
        <w:ind w:firstLineChars="200" w:firstLine="640"/>
        <w:jc w:val="both"/>
        <w:rPr>
          <w:sz w:val="20"/>
          <w:szCs w:val="20"/>
        </w:rPr>
      </w:pPr>
      <w:r>
        <w:rPr>
          <w:rFonts w:ascii="宋体" w:hAnsi="宋体" w:cs="宋体" w:hint="eastAsia"/>
          <w:sz w:val="32"/>
          <w:szCs w:val="32"/>
        </w:rPr>
        <w:t>（十）</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经费：财政预决算管理的</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租用费、燃料费、维修费、过路过桥费、保险费、安全奖励费用等支出；公务接待费反映单位按规定开支的各类公务接待（含外宾接待）支出。</w:t>
      </w:r>
    </w:p>
    <w:p w:rsidR="00E9002D" w:rsidRDefault="00573589" w:rsidP="00573589">
      <w:pPr>
        <w:spacing w:line="360" w:lineRule="auto"/>
        <w:ind w:firstLineChars="200" w:firstLine="640"/>
        <w:jc w:val="both"/>
        <w:rPr>
          <w:sz w:val="20"/>
          <w:szCs w:val="20"/>
        </w:rPr>
      </w:pPr>
      <w:r>
        <w:rPr>
          <w:rFonts w:ascii="宋体" w:hAnsi="宋体" w:cs="宋体" w:hint="eastAsia"/>
          <w:sz w:val="32"/>
          <w:szCs w:val="32"/>
        </w:rPr>
        <w:t>（十一）其他交通费用：指单位除公务用车运行维护费以外的其他交通费用。主要是厅机关及参公事业单位发放的公务交通补贴等。</w:t>
      </w:r>
    </w:p>
    <w:p w:rsidR="00E9002D" w:rsidRDefault="00573589" w:rsidP="00573589">
      <w:pPr>
        <w:spacing w:line="360" w:lineRule="auto"/>
        <w:ind w:firstLineChars="200" w:firstLine="620"/>
        <w:jc w:val="both"/>
        <w:rPr>
          <w:sz w:val="20"/>
          <w:szCs w:val="20"/>
        </w:rPr>
      </w:pPr>
      <w:r>
        <w:rPr>
          <w:rFonts w:ascii="宋体" w:hAnsi="宋体" w:cs="宋体" w:hint="eastAsia"/>
          <w:sz w:val="31"/>
          <w:szCs w:val="31"/>
        </w:rPr>
        <w:t>（十二）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w:t>
      </w:r>
      <w:r>
        <w:rPr>
          <w:rFonts w:ascii="宋体" w:hAnsi="宋体" w:cs="宋体" w:hint="eastAsia"/>
          <w:sz w:val="32"/>
          <w:szCs w:val="32"/>
        </w:rPr>
        <w:t>用。</w:t>
      </w:r>
    </w:p>
    <w:p w:rsidR="00E9002D" w:rsidRDefault="00E9002D" w:rsidP="00573589">
      <w:pPr>
        <w:spacing w:line="360" w:lineRule="auto"/>
        <w:ind w:firstLineChars="200" w:firstLine="440"/>
        <w:jc w:val="both"/>
        <w:sectPr w:rsidR="00E9002D">
          <w:pgSz w:w="11900" w:h="16838"/>
          <w:pgMar w:top="1440" w:right="1440" w:bottom="1440" w:left="1440" w:header="0" w:footer="0" w:gutter="0"/>
          <w:cols w:space="720"/>
        </w:sectPr>
      </w:pPr>
    </w:p>
    <w:p w:rsidR="00E9002D" w:rsidRDefault="00E9002D" w:rsidP="00E9002D">
      <w:pPr>
        <w:spacing w:line="360" w:lineRule="auto"/>
        <w:ind w:firstLineChars="200" w:firstLine="440"/>
        <w:jc w:val="both"/>
      </w:pPr>
      <w:bookmarkStart w:id="29" w:name="page33"/>
      <w:bookmarkEnd w:id="29"/>
    </w:p>
    <w:sectPr w:rsidR="00E9002D" w:rsidSect="00E9002D">
      <w:pgSz w:w="11900"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E3618"/>
    <w:multiLevelType w:val="singleLevel"/>
    <w:tmpl w:val="A17E3618"/>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noPunctuationKerning/>
  <w:characterSpacingControl w:val="doNotCompress"/>
  <w:noLineBreaksAfter w:lang="zh-CN" w:val="$([{£¥·‘“〈《「『【〔〖〝﹙﹛﹝＄（．［｛￡￥"/>
  <w:noLineBreaksBefore w:lang="zh-CN" w:val="!%),.:;&gt;?]}¢¨°·ˇˉ―‖’”…‰′″›℃∶、。〃〉》」』】〕〗〞︶︺︾﹀﹄﹚﹜﹞！＂％＇），．：；？］｀｜｝～￠"/>
  <w:doNotValidateAgainstSchema/>
  <w:doNotDemarcateInvalidXml/>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F66"/>
    <w:rsid w:val="00023141"/>
    <w:rsid w:val="00047931"/>
    <w:rsid w:val="001E55E5"/>
    <w:rsid w:val="001E7F61"/>
    <w:rsid w:val="0046507F"/>
    <w:rsid w:val="00504605"/>
    <w:rsid w:val="0055540E"/>
    <w:rsid w:val="00573589"/>
    <w:rsid w:val="005A3C2D"/>
    <w:rsid w:val="006227C2"/>
    <w:rsid w:val="006F256B"/>
    <w:rsid w:val="008D5BAC"/>
    <w:rsid w:val="00935D3A"/>
    <w:rsid w:val="009948E3"/>
    <w:rsid w:val="009D64BC"/>
    <w:rsid w:val="00A52F66"/>
    <w:rsid w:val="00B92535"/>
    <w:rsid w:val="00BD5207"/>
    <w:rsid w:val="00D35EA9"/>
    <w:rsid w:val="00E668AC"/>
    <w:rsid w:val="00E80479"/>
    <w:rsid w:val="00E9002D"/>
    <w:rsid w:val="00ED34FB"/>
    <w:rsid w:val="00F634E7"/>
    <w:rsid w:val="00FF7CC2"/>
    <w:rsid w:val="039C370F"/>
    <w:rsid w:val="04C53299"/>
    <w:rsid w:val="05975EA1"/>
    <w:rsid w:val="084243B9"/>
    <w:rsid w:val="087A2559"/>
    <w:rsid w:val="08855E8C"/>
    <w:rsid w:val="09467A41"/>
    <w:rsid w:val="096E5D9C"/>
    <w:rsid w:val="09D738FB"/>
    <w:rsid w:val="0A1777FA"/>
    <w:rsid w:val="0C9F6667"/>
    <w:rsid w:val="0D274C20"/>
    <w:rsid w:val="0DC34CB3"/>
    <w:rsid w:val="0FC8358D"/>
    <w:rsid w:val="10153552"/>
    <w:rsid w:val="105A4518"/>
    <w:rsid w:val="10736C45"/>
    <w:rsid w:val="109D53CE"/>
    <w:rsid w:val="11991A04"/>
    <w:rsid w:val="11DB22A3"/>
    <w:rsid w:val="123B1EA8"/>
    <w:rsid w:val="12590624"/>
    <w:rsid w:val="126669ED"/>
    <w:rsid w:val="12A91375"/>
    <w:rsid w:val="130A3110"/>
    <w:rsid w:val="131C4A4E"/>
    <w:rsid w:val="13F206BF"/>
    <w:rsid w:val="16D3667F"/>
    <w:rsid w:val="17105D83"/>
    <w:rsid w:val="177B6D28"/>
    <w:rsid w:val="19ED7EF3"/>
    <w:rsid w:val="1B32194D"/>
    <w:rsid w:val="1B427484"/>
    <w:rsid w:val="1BE669DD"/>
    <w:rsid w:val="1C0705B0"/>
    <w:rsid w:val="1C0D0912"/>
    <w:rsid w:val="1C5D1025"/>
    <w:rsid w:val="1D1968FB"/>
    <w:rsid w:val="1DD37CBA"/>
    <w:rsid w:val="20190FAF"/>
    <w:rsid w:val="211D2168"/>
    <w:rsid w:val="217F5DDF"/>
    <w:rsid w:val="21A87868"/>
    <w:rsid w:val="225334E8"/>
    <w:rsid w:val="22B40D73"/>
    <w:rsid w:val="23090215"/>
    <w:rsid w:val="235206EB"/>
    <w:rsid w:val="23837871"/>
    <w:rsid w:val="23FB6AFE"/>
    <w:rsid w:val="250D01B3"/>
    <w:rsid w:val="25F26B1B"/>
    <w:rsid w:val="2A3B3ABD"/>
    <w:rsid w:val="2B7D4846"/>
    <w:rsid w:val="2CBC4E8C"/>
    <w:rsid w:val="2CBF61BF"/>
    <w:rsid w:val="2CD9683F"/>
    <w:rsid w:val="2DE9633D"/>
    <w:rsid w:val="32A27883"/>
    <w:rsid w:val="37255320"/>
    <w:rsid w:val="376F668E"/>
    <w:rsid w:val="3892784D"/>
    <w:rsid w:val="38B52971"/>
    <w:rsid w:val="3C3E7393"/>
    <w:rsid w:val="3CE056C4"/>
    <w:rsid w:val="3E512B2E"/>
    <w:rsid w:val="3E825FA8"/>
    <w:rsid w:val="403F3B14"/>
    <w:rsid w:val="408A1A45"/>
    <w:rsid w:val="40FE7512"/>
    <w:rsid w:val="417F7AB8"/>
    <w:rsid w:val="42B26819"/>
    <w:rsid w:val="43196D05"/>
    <w:rsid w:val="44CE3A9A"/>
    <w:rsid w:val="45005C2C"/>
    <w:rsid w:val="48CA2B99"/>
    <w:rsid w:val="49F46628"/>
    <w:rsid w:val="4A485594"/>
    <w:rsid w:val="4B5D7515"/>
    <w:rsid w:val="4D011B15"/>
    <w:rsid w:val="4E7C3AB3"/>
    <w:rsid w:val="4EC93B0F"/>
    <w:rsid w:val="4FC93742"/>
    <w:rsid w:val="50C21149"/>
    <w:rsid w:val="516863C7"/>
    <w:rsid w:val="522B1E7E"/>
    <w:rsid w:val="53873485"/>
    <w:rsid w:val="53E51FF9"/>
    <w:rsid w:val="54AA48C6"/>
    <w:rsid w:val="54BD20B8"/>
    <w:rsid w:val="559F198B"/>
    <w:rsid w:val="582B2170"/>
    <w:rsid w:val="583B13B0"/>
    <w:rsid w:val="58540AA7"/>
    <w:rsid w:val="59703D65"/>
    <w:rsid w:val="5A3C6995"/>
    <w:rsid w:val="5A471376"/>
    <w:rsid w:val="5AF12979"/>
    <w:rsid w:val="5BD833CA"/>
    <w:rsid w:val="5C246FBE"/>
    <w:rsid w:val="5C3E1CBE"/>
    <w:rsid w:val="5D123A67"/>
    <w:rsid w:val="5D171A55"/>
    <w:rsid w:val="5D446794"/>
    <w:rsid w:val="5EF50D1B"/>
    <w:rsid w:val="5F5A2A97"/>
    <w:rsid w:val="5FA45CE5"/>
    <w:rsid w:val="60B715DC"/>
    <w:rsid w:val="62FD267F"/>
    <w:rsid w:val="636B4671"/>
    <w:rsid w:val="63C73365"/>
    <w:rsid w:val="64C41054"/>
    <w:rsid w:val="64DF6973"/>
    <w:rsid w:val="65DC1DE2"/>
    <w:rsid w:val="66484930"/>
    <w:rsid w:val="67376136"/>
    <w:rsid w:val="6AF834E9"/>
    <w:rsid w:val="6B2D2CF2"/>
    <w:rsid w:val="6C1D1567"/>
    <w:rsid w:val="6C3677EC"/>
    <w:rsid w:val="6CA6643B"/>
    <w:rsid w:val="6D914280"/>
    <w:rsid w:val="6E391A5C"/>
    <w:rsid w:val="6E741C01"/>
    <w:rsid w:val="6F6631DD"/>
    <w:rsid w:val="6FA470F6"/>
    <w:rsid w:val="712802FD"/>
    <w:rsid w:val="71A276E7"/>
    <w:rsid w:val="71CB3655"/>
    <w:rsid w:val="722D0FF0"/>
    <w:rsid w:val="733E0BF0"/>
    <w:rsid w:val="73B77706"/>
    <w:rsid w:val="744328BD"/>
    <w:rsid w:val="74837ACE"/>
    <w:rsid w:val="750E2523"/>
    <w:rsid w:val="75D11CE8"/>
    <w:rsid w:val="769D3D77"/>
    <w:rsid w:val="789F4213"/>
    <w:rsid w:val="78A45249"/>
    <w:rsid w:val="7A073D07"/>
    <w:rsid w:val="7A760DB5"/>
    <w:rsid w:val="7D181E1D"/>
    <w:rsid w:val="7ECC4B9B"/>
    <w:rsid w:val="7F995F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2D"/>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8410</Words>
  <Characters>6412</Characters>
  <Application>Microsoft Office Word</Application>
  <DocSecurity>0</DocSecurity>
  <Lines>53</Lines>
  <Paragraphs>29</Paragraphs>
  <ScaleCrop>false</ScaleCrop>
  <Company>China</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User</dc:title>
  <dc:creator>Windows User</dc:creator>
  <cp:lastModifiedBy>Administrator</cp:lastModifiedBy>
  <cp:revision>9</cp:revision>
  <dcterms:created xsi:type="dcterms:W3CDTF">2018-09-07T18:17:00Z</dcterms:created>
  <dcterms:modified xsi:type="dcterms:W3CDTF">2019-03-14T03:46:00Z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